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0A8536" w14:textId="77777777" w:rsidR="00B7239C" w:rsidRDefault="00024FD5">
      <w:pPr>
        <w:rPr>
          <w:rFonts w:ascii="宋体" w:hAnsi="宋体" w:cstheme="minorBidi"/>
          <w:b/>
          <w:bCs/>
          <w:sz w:val="32"/>
          <w:szCs w:val="32"/>
        </w:rPr>
      </w:pPr>
      <w:r>
        <w:rPr>
          <w:rFonts w:ascii="宋体" w:hAnsi="宋体" w:cstheme="minorBidi" w:hint="eastAsia"/>
          <w:b/>
          <w:bCs/>
          <w:sz w:val="32"/>
          <w:szCs w:val="32"/>
        </w:rPr>
        <w:t>《奶牛规模化养殖设施装备配置技术规范（征求意见稿）》</w:t>
      </w:r>
    </w:p>
    <w:p w14:paraId="0D71D20B" w14:textId="77777777" w:rsidR="00B7239C" w:rsidRDefault="00024FD5">
      <w:pPr>
        <w:jc w:val="center"/>
        <w:rPr>
          <w:rFonts w:ascii="黑体" w:eastAsia="黑体" w:hAnsi="黑体"/>
          <w:color w:val="000000"/>
          <w:kern w:val="0"/>
          <w:sz w:val="32"/>
          <w:szCs w:val="32"/>
        </w:rPr>
      </w:pPr>
      <w:r>
        <w:rPr>
          <w:rFonts w:ascii="宋体" w:hAnsi="宋体" w:cstheme="minorBidi" w:hint="eastAsia"/>
          <w:b/>
          <w:bCs/>
          <w:sz w:val="32"/>
          <w:szCs w:val="32"/>
        </w:rPr>
        <w:t>编制说明</w:t>
      </w:r>
    </w:p>
    <w:p w14:paraId="05B7D697" w14:textId="77777777" w:rsidR="00B7239C" w:rsidRDefault="00024FD5">
      <w:pPr>
        <w:spacing w:beforeLines="150" w:before="468"/>
        <w:rPr>
          <w:rFonts w:ascii="黑体" w:eastAsia="黑体" w:hAnsi="黑体"/>
          <w:sz w:val="28"/>
          <w:szCs w:val="28"/>
        </w:rPr>
      </w:pPr>
      <w:r>
        <w:rPr>
          <w:rFonts w:ascii="黑体" w:eastAsia="黑体" w:hAnsi="黑体"/>
          <w:sz w:val="28"/>
          <w:szCs w:val="28"/>
        </w:rPr>
        <w:t>一、目的</w:t>
      </w:r>
      <w:r>
        <w:rPr>
          <w:rFonts w:ascii="黑体" w:eastAsia="黑体" w:hAnsi="黑体" w:hint="eastAsia"/>
          <w:sz w:val="28"/>
          <w:szCs w:val="28"/>
        </w:rPr>
        <w:t>和</w:t>
      </w:r>
      <w:r>
        <w:rPr>
          <w:rFonts w:ascii="黑体" w:eastAsia="黑体" w:hAnsi="黑体"/>
          <w:sz w:val="28"/>
          <w:szCs w:val="28"/>
        </w:rPr>
        <w:t>意义</w:t>
      </w:r>
    </w:p>
    <w:p w14:paraId="0DE0DA7B" w14:textId="739AB941" w:rsidR="00B7239C" w:rsidRDefault="00024FD5">
      <w:pPr>
        <w:spacing w:line="360" w:lineRule="auto"/>
        <w:ind w:firstLineChars="200" w:firstLine="480"/>
        <w:rPr>
          <w:sz w:val="24"/>
        </w:rPr>
      </w:pPr>
      <w:r>
        <w:rPr>
          <w:rFonts w:hint="eastAsia"/>
          <w:sz w:val="24"/>
        </w:rPr>
        <w:t>《农业农村部关于加快畜牧业机械化发展的意见》指出“制定发布规模化养殖设施装备配套技术规范，推进畜种、养殖工艺、设施装备集成配套，</w:t>
      </w:r>
      <w:r w:rsidR="006B77A4">
        <w:rPr>
          <w:rFonts w:hint="eastAsia"/>
          <w:sz w:val="24"/>
        </w:rPr>
        <w:t>加强养殖全过程机械化技术指导，大力推进主要畜种养殖全程机械化”</w:t>
      </w:r>
      <w:r>
        <w:rPr>
          <w:rFonts w:hint="eastAsia"/>
          <w:sz w:val="24"/>
        </w:rPr>
        <w:t>“组织遴选推介一批率先基本实现养殖全程机械化的规模化养殖场和示范基地，加强典型示范引导”，促进奶牛产业升级换代，以此引导优质奶牛全程机械化产品的研究、开发和示范应用。逐步提高奶牛养殖业的机械化程度，以此作为推动产品质量和经济效益增长的关键因素。同时，通过标准化手段，优化机械化进程，确保其与奶牛业的标准化养殖、加工和管理等方面的要求相匹配，实现产业的高效和可持续发展。</w:t>
      </w:r>
    </w:p>
    <w:p w14:paraId="79762120" w14:textId="77777777" w:rsidR="00B7239C" w:rsidRDefault="00024FD5">
      <w:pPr>
        <w:spacing w:line="360" w:lineRule="auto"/>
        <w:ind w:firstLineChars="200" w:firstLine="480"/>
        <w:rPr>
          <w:sz w:val="24"/>
        </w:rPr>
      </w:pPr>
      <w:r>
        <w:rPr>
          <w:rFonts w:hint="eastAsia"/>
          <w:sz w:val="24"/>
        </w:rPr>
        <w:t>机械化是奶牛规模化养殖的内在要求，先进适用的机械装备有利于提高规模养殖场的生产效率，自动化、信息化、智能化是饲喂设备、挤奶设备、养殖监控设备的发展方向，通过采集和分析各环节数据，可以提升养殖场管理的精细化程度，实现降本增效。</w:t>
      </w:r>
    </w:p>
    <w:p w14:paraId="3F1E4561" w14:textId="77777777" w:rsidR="00B7239C" w:rsidRDefault="00024FD5">
      <w:pPr>
        <w:spacing w:line="360" w:lineRule="auto"/>
        <w:ind w:firstLineChars="200" w:firstLine="480"/>
        <w:rPr>
          <w:sz w:val="24"/>
        </w:rPr>
      </w:pPr>
      <w:r>
        <w:rPr>
          <w:rFonts w:hint="eastAsia"/>
          <w:sz w:val="24"/>
        </w:rPr>
        <w:t>近年来，随着人民生活品质和消费水平的提升，我国奶牛产业迅速发展，奶牛养殖的规模化、机械化、信息化和智能化水平不断提高，生产效率大幅度提升，整体素质明显增强，全国</w:t>
      </w:r>
      <w:r>
        <w:rPr>
          <w:rFonts w:hint="eastAsia"/>
          <w:sz w:val="24"/>
        </w:rPr>
        <w:t>100</w:t>
      </w:r>
      <w:r>
        <w:rPr>
          <w:rFonts w:hint="eastAsia"/>
          <w:sz w:val="24"/>
        </w:rPr>
        <w:t>头以上奶牛规模养殖比重达到</w:t>
      </w:r>
      <w:r>
        <w:rPr>
          <w:rFonts w:hint="eastAsia"/>
          <w:sz w:val="24"/>
        </w:rPr>
        <w:t>70%</w:t>
      </w:r>
      <w:r>
        <w:rPr>
          <w:rFonts w:hint="eastAsia"/>
          <w:sz w:val="24"/>
        </w:rPr>
        <w:t>，奶业发展水平呈现出稳定、持续发展的良好态势。为推动奶牛产业的进一步发展，机械化和规模化养殖是提高养牛企业劳动生产率和市场竞争力的必然途径。但由于养殖规模及养殖场工艺的千差万别，部分技术装备有效供给不足，一些领域“无机可用”“无好机用”的情况较突出。国内装备普遍存在稳定性差、故障率高等问题，特别是智能化、精准化、环境监测、体况监测等关键核心技术差距显著。一些关键技术和装备如挤奶设备、大型</w:t>
      </w:r>
      <w:r>
        <w:rPr>
          <w:rFonts w:hint="eastAsia"/>
          <w:sz w:val="24"/>
        </w:rPr>
        <w:t>TMR</w:t>
      </w:r>
      <w:r>
        <w:rPr>
          <w:rFonts w:hint="eastAsia"/>
          <w:sz w:val="24"/>
        </w:rPr>
        <w:t>、环境监测和控制系统等</w:t>
      </w:r>
      <w:r>
        <w:rPr>
          <w:rFonts w:hint="eastAsia"/>
          <w:sz w:val="24"/>
        </w:rPr>
        <w:t xml:space="preserve"> 60%</w:t>
      </w:r>
      <w:r>
        <w:rPr>
          <w:rFonts w:hint="eastAsia"/>
          <w:sz w:val="24"/>
        </w:rPr>
        <w:t>以上需要进口，对外依存度高。目前我国奶牛养殖业机械化整体水平还有待进一步提高，并解决存在的关键核心技术缺失等问题，为了实现到</w:t>
      </w:r>
      <w:r>
        <w:rPr>
          <w:rFonts w:hint="eastAsia"/>
          <w:sz w:val="24"/>
        </w:rPr>
        <w:t xml:space="preserve"> 2025 </w:t>
      </w:r>
      <w:r>
        <w:rPr>
          <w:rFonts w:hint="eastAsia"/>
          <w:sz w:val="24"/>
        </w:rPr>
        <w:t>年我国奶牛养殖机械化率达</w:t>
      </w:r>
      <w:r>
        <w:rPr>
          <w:rFonts w:hint="eastAsia"/>
          <w:sz w:val="24"/>
        </w:rPr>
        <w:lastRenderedPageBreak/>
        <w:t>到</w:t>
      </w:r>
      <w:r>
        <w:rPr>
          <w:rFonts w:hint="eastAsia"/>
          <w:sz w:val="24"/>
        </w:rPr>
        <w:t>80%</w:t>
      </w:r>
      <w:r>
        <w:rPr>
          <w:rFonts w:hint="eastAsia"/>
          <w:sz w:val="24"/>
        </w:rPr>
        <w:t>以上，应充分利用现有政策，加快畜牧机械化科技创新步伐，加强农机与养殖融合、农机化与信息化融合利用标准化、规模化养殖场的示范引导作用，加快新科技成果的应用推广，形成具有江苏特色的，可以在同类区域复制推广的成熟的奶牛全程机械化发展模式。</w:t>
      </w:r>
    </w:p>
    <w:p w14:paraId="6AACCCF4" w14:textId="77777777" w:rsidR="00B7239C" w:rsidRDefault="00024FD5" w:rsidP="004D1E4F">
      <w:pPr>
        <w:rPr>
          <w:rFonts w:ascii="黑体" w:eastAsia="黑体" w:hAnsi="黑体"/>
          <w:sz w:val="28"/>
          <w:szCs w:val="28"/>
        </w:rPr>
      </w:pPr>
      <w:r>
        <w:rPr>
          <w:rFonts w:ascii="黑体" w:eastAsia="黑体" w:hAnsi="黑体"/>
          <w:sz w:val="28"/>
          <w:szCs w:val="28"/>
        </w:rPr>
        <w:t>二、任务来源</w:t>
      </w:r>
    </w:p>
    <w:p w14:paraId="0173BFBF" w14:textId="6F904A96" w:rsidR="00B7239C" w:rsidRDefault="00024FD5">
      <w:pPr>
        <w:spacing w:line="360" w:lineRule="auto"/>
        <w:ind w:firstLineChars="200" w:firstLine="480"/>
        <w:rPr>
          <w:rFonts w:eastAsiaTheme="minorEastAsia"/>
          <w:sz w:val="24"/>
        </w:rPr>
      </w:pPr>
      <w:r>
        <w:rPr>
          <w:rFonts w:eastAsiaTheme="minorEastAsia" w:hint="eastAsia"/>
          <w:sz w:val="24"/>
        </w:rPr>
        <w:t>根据江苏省市场监督管理局《江苏省市场监督管理局关于</w:t>
      </w:r>
      <w:r>
        <w:rPr>
          <w:rFonts w:eastAsiaTheme="minorEastAsia" w:hint="eastAsia"/>
          <w:sz w:val="24"/>
        </w:rPr>
        <w:t>2023</w:t>
      </w:r>
      <w:r>
        <w:rPr>
          <w:rFonts w:eastAsiaTheme="minorEastAsia" w:hint="eastAsia"/>
          <w:sz w:val="24"/>
        </w:rPr>
        <w:t>年度拟立项地方标准项目的公示》，拟立项江苏省地方标准项目名单中《奶牛规模化养殖设施装备配置技术规范》由江苏省农业科学院等单位负责制定。标准制定联系人：刘建龙，联系电话：</w:t>
      </w:r>
      <w:r>
        <w:rPr>
          <w:rFonts w:eastAsiaTheme="minorEastAsia" w:hint="eastAsia"/>
          <w:sz w:val="24"/>
        </w:rPr>
        <w:t>17361857825</w:t>
      </w:r>
      <w:r>
        <w:rPr>
          <w:rFonts w:eastAsiaTheme="minorEastAsia" w:hint="eastAsia"/>
          <w:sz w:val="24"/>
        </w:rPr>
        <w:t>。</w:t>
      </w:r>
    </w:p>
    <w:p w14:paraId="2914006D" w14:textId="77777777" w:rsidR="00B7239C" w:rsidRDefault="00024FD5">
      <w:pPr>
        <w:rPr>
          <w:rFonts w:ascii="黑体" w:eastAsia="黑体" w:hAnsi="黑体"/>
          <w:sz w:val="28"/>
          <w:szCs w:val="28"/>
        </w:rPr>
      </w:pPr>
      <w:r>
        <w:rPr>
          <w:rFonts w:ascii="黑体" w:eastAsia="黑体" w:hAnsi="黑体"/>
          <w:sz w:val="28"/>
          <w:szCs w:val="28"/>
        </w:rPr>
        <w:t>三、</w:t>
      </w:r>
      <w:r>
        <w:rPr>
          <w:rFonts w:ascii="黑体" w:eastAsia="黑体" w:hAnsi="黑体" w:hint="eastAsia"/>
          <w:sz w:val="28"/>
          <w:szCs w:val="28"/>
        </w:rPr>
        <w:t>起草单位和起草人员信息及分工</w:t>
      </w:r>
    </w:p>
    <w:p w14:paraId="1F26E1C1" w14:textId="77777777" w:rsidR="00B7239C" w:rsidRDefault="00024FD5">
      <w:pPr>
        <w:spacing w:line="360" w:lineRule="auto"/>
        <w:ind w:firstLineChars="200" w:firstLine="480"/>
        <w:jc w:val="left"/>
        <w:rPr>
          <w:rFonts w:ascii="黑体" w:eastAsia="黑体" w:hAnsi="黑体"/>
          <w:sz w:val="24"/>
        </w:rPr>
      </w:pPr>
      <w:r>
        <w:rPr>
          <w:rFonts w:ascii="黑体" w:eastAsia="黑体" w:hAnsi="黑体"/>
          <w:sz w:val="24"/>
        </w:rPr>
        <w:t>（一）起草单位</w:t>
      </w:r>
    </w:p>
    <w:p w14:paraId="4D407DFC" w14:textId="77777777" w:rsidR="00B7239C" w:rsidRDefault="00024FD5">
      <w:pPr>
        <w:spacing w:line="360" w:lineRule="auto"/>
        <w:ind w:firstLineChars="200" w:firstLine="480"/>
        <w:rPr>
          <w:rFonts w:eastAsiaTheme="minorEastAsia"/>
          <w:sz w:val="24"/>
        </w:rPr>
      </w:pPr>
      <w:r>
        <w:rPr>
          <w:rFonts w:eastAsiaTheme="minorEastAsia" w:hint="eastAsia"/>
          <w:sz w:val="24"/>
        </w:rPr>
        <w:t>江苏省农业科学院</w:t>
      </w:r>
      <w:r>
        <w:rPr>
          <w:rFonts w:hint="eastAsia"/>
          <w:sz w:val="24"/>
        </w:rPr>
        <w:t>、</w:t>
      </w:r>
      <w:r>
        <w:rPr>
          <w:rFonts w:eastAsiaTheme="minorEastAsia" w:hint="eastAsia"/>
          <w:sz w:val="24"/>
        </w:rPr>
        <w:t>南京卫岗乳业有限公司</w:t>
      </w:r>
      <w:r>
        <w:rPr>
          <w:rFonts w:hint="eastAsia"/>
          <w:sz w:val="24"/>
        </w:rPr>
        <w:t>、</w:t>
      </w:r>
      <w:r>
        <w:rPr>
          <w:rFonts w:eastAsiaTheme="minorEastAsia" w:hint="eastAsia"/>
          <w:sz w:val="24"/>
        </w:rPr>
        <w:t>江苏省农业机械技术推广站</w:t>
      </w:r>
      <w:r>
        <w:rPr>
          <w:rFonts w:hint="eastAsia"/>
          <w:sz w:val="24"/>
        </w:rPr>
        <w:t>、</w:t>
      </w:r>
      <w:r>
        <w:rPr>
          <w:rFonts w:eastAsiaTheme="minorEastAsia" w:hint="eastAsia"/>
          <w:sz w:val="24"/>
        </w:rPr>
        <w:t>盱眙县农机化技术推广服务站</w:t>
      </w:r>
      <w:r>
        <w:rPr>
          <w:rFonts w:hint="eastAsia"/>
          <w:sz w:val="24"/>
        </w:rPr>
        <w:t>、</w:t>
      </w:r>
      <w:r>
        <w:rPr>
          <w:rFonts w:eastAsiaTheme="minorEastAsia" w:hint="eastAsia"/>
          <w:sz w:val="24"/>
        </w:rPr>
        <w:t>盱眙卫岗牧业有限公司</w:t>
      </w:r>
      <w:r>
        <w:rPr>
          <w:rFonts w:hint="eastAsia"/>
          <w:sz w:val="24"/>
        </w:rPr>
        <w:t>、</w:t>
      </w:r>
      <w:r>
        <w:rPr>
          <w:rFonts w:eastAsiaTheme="minorEastAsia" w:hint="eastAsia"/>
          <w:sz w:val="24"/>
        </w:rPr>
        <w:t>淮安鑫隆牧业有限公司。</w:t>
      </w:r>
    </w:p>
    <w:p w14:paraId="7B303F2B" w14:textId="77777777" w:rsidR="00B7239C" w:rsidRDefault="00024FD5">
      <w:pPr>
        <w:spacing w:line="360" w:lineRule="auto"/>
        <w:ind w:firstLineChars="200" w:firstLine="480"/>
        <w:jc w:val="left"/>
        <w:rPr>
          <w:rFonts w:ascii="黑体" w:eastAsia="黑体" w:hAnsi="黑体"/>
          <w:sz w:val="24"/>
        </w:rPr>
      </w:pPr>
      <w:r>
        <w:rPr>
          <w:rFonts w:ascii="黑体" w:eastAsia="黑体" w:hAnsi="黑体" w:hint="eastAsia"/>
          <w:sz w:val="24"/>
        </w:rPr>
        <w:t>（二）起草人员信息及分工</w:t>
      </w:r>
    </w:p>
    <w:p w14:paraId="545206AB" w14:textId="77777777" w:rsidR="00B7239C" w:rsidRDefault="00024FD5">
      <w:pPr>
        <w:spacing w:line="360" w:lineRule="auto"/>
        <w:ind w:firstLineChars="200" w:firstLine="480"/>
        <w:rPr>
          <w:sz w:val="24"/>
        </w:rPr>
      </w:pPr>
      <w:r>
        <w:rPr>
          <w:rFonts w:hint="eastAsia"/>
          <w:sz w:val="24"/>
        </w:rPr>
        <w:t>标准起草人信息及分工情况见表</w:t>
      </w:r>
      <w:r>
        <w:rPr>
          <w:rFonts w:hint="eastAsia"/>
          <w:sz w:val="24"/>
        </w:rPr>
        <w:t>1</w:t>
      </w:r>
      <w:r>
        <w:rPr>
          <w:rFonts w:hint="eastAsia"/>
          <w:sz w:val="24"/>
        </w:rPr>
        <w:t>。</w:t>
      </w:r>
    </w:p>
    <w:p w14:paraId="6BD614A6" w14:textId="77777777" w:rsidR="00B7239C" w:rsidRDefault="00024FD5">
      <w:pPr>
        <w:spacing w:afterLines="50" w:after="156" w:line="360" w:lineRule="auto"/>
        <w:jc w:val="center"/>
        <w:rPr>
          <w:rFonts w:ascii="黑体" w:eastAsia="黑体" w:hAnsi="黑体"/>
          <w:szCs w:val="21"/>
        </w:rPr>
      </w:pPr>
      <w:r>
        <w:rPr>
          <w:rFonts w:ascii="黑体" w:eastAsia="黑体" w:hAnsi="黑体" w:hint="eastAsia"/>
          <w:szCs w:val="21"/>
        </w:rPr>
        <w:t>表1 标准起草人信息及分工</w:t>
      </w:r>
    </w:p>
    <w:tbl>
      <w:tblPr>
        <w:tblStyle w:val="aa"/>
        <w:tblW w:w="9215" w:type="dxa"/>
        <w:tblInd w:w="-289" w:type="dxa"/>
        <w:tblLook w:val="04A0" w:firstRow="1" w:lastRow="0" w:firstColumn="1" w:lastColumn="0" w:noHBand="0" w:noVBand="1"/>
      </w:tblPr>
      <w:tblGrid>
        <w:gridCol w:w="1277"/>
        <w:gridCol w:w="1984"/>
        <w:gridCol w:w="2977"/>
        <w:gridCol w:w="2977"/>
      </w:tblGrid>
      <w:tr w:rsidR="007E7FA7" w:rsidRPr="007E7FA7" w14:paraId="7D1555BC" w14:textId="77777777" w:rsidTr="007E7FA7">
        <w:trPr>
          <w:trHeight w:val="454"/>
        </w:trPr>
        <w:tc>
          <w:tcPr>
            <w:tcW w:w="1277" w:type="dxa"/>
            <w:vAlign w:val="center"/>
          </w:tcPr>
          <w:p w14:paraId="7630AF76" w14:textId="77777777" w:rsidR="007E7FA7" w:rsidRPr="007E7FA7" w:rsidRDefault="007E7FA7" w:rsidP="00654913">
            <w:pPr>
              <w:jc w:val="center"/>
              <w:rPr>
                <w:rFonts w:ascii="宋体" w:hAnsi="宋体"/>
                <w:b/>
                <w:szCs w:val="18"/>
              </w:rPr>
            </w:pPr>
            <w:r w:rsidRPr="007E7FA7">
              <w:rPr>
                <w:rFonts w:ascii="宋体" w:hAnsi="宋体" w:hint="eastAsia"/>
                <w:b/>
                <w:szCs w:val="18"/>
              </w:rPr>
              <w:t>起草人员</w:t>
            </w:r>
          </w:p>
        </w:tc>
        <w:tc>
          <w:tcPr>
            <w:tcW w:w="1984" w:type="dxa"/>
            <w:vAlign w:val="center"/>
          </w:tcPr>
          <w:p w14:paraId="0CEBAA3E" w14:textId="77777777" w:rsidR="007E7FA7" w:rsidRPr="007E7FA7" w:rsidRDefault="007E7FA7" w:rsidP="00654913">
            <w:pPr>
              <w:jc w:val="center"/>
              <w:rPr>
                <w:rFonts w:ascii="宋体" w:hAnsi="宋体"/>
                <w:b/>
                <w:szCs w:val="18"/>
              </w:rPr>
            </w:pPr>
            <w:r w:rsidRPr="007E7FA7">
              <w:rPr>
                <w:rFonts w:ascii="宋体" w:hAnsi="宋体" w:hint="eastAsia"/>
                <w:b/>
                <w:szCs w:val="18"/>
              </w:rPr>
              <w:t>职务/职称</w:t>
            </w:r>
          </w:p>
        </w:tc>
        <w:tc>
          <w:tcPr>
            <w:tcW w:w="2977" w:type="dxa"/>
            <w:vAlign w:val="center"/>
          </w:tcPr>
          <w:p w14:paraId="3C7A791F" w14:textId="77777777" w:rsidR="007E7FA7" w:rsidRPr="007E7FA7" w:rsidRDefault="007E7FA7" w:rsidP="00654913">
            <w:pPr>
              <w:jc w:val="center"/>
              <w:rPr>
                <w:rFonts w:ascii="宋体" w:hAnsi="宋体"/>
                <w:b/>
                <w:szCs w:val="18"/>
              </w:rPr>
            </w:pPr>
            <w:r w:rsidRPr="007E7FA7">
              <w:rPr>
                <w:rFonts w:ascii="宋体" w:hAnsi="宋体" w:hint="eastAsia"/>
                <w:b/>
                <w:szCs w:val="18"/>
              </w:rPr>
              <w:t>单位</w:t>
            </w:r>
          </w:p>
        </w:tc>
        <w:tc>
          <w:tcPr>
            <w:tcW w:w="2977" w:type="dxa"/>
            <w:vAlign w:val="center"/>
          </w:tcPr>
          <w:p w14:paraId="0CE76750" w14:textId="77777777" w:rsidR="007E7FA7" w:rsidRPr="007E7FA7" w:rsidRDefault="007E7FA7" w:rsidP="00654913">
            <w:pPr>
              <w:jc w:val="center"/>
              <w:rPr>
                <w:rFonts w:ascii="宋体" w:hAnsi="宋体"/>
                <w:b/>
                <w:szCs w:val="18"/>
              </w:rPr>
            </w:pPr>
            <w:r w:rsidRPr="007E7FA7">
              <w:rPr>
                <w:rFonts w:ascii="宋体" w:hAnsi="宋体" w:hint="eastAsia"/>
                <w:b/>
                <w:szCs w:val="18"/>
              </w:rPr>
              <w:t>分工</w:t>
            </w:r>
          </w:p>
        </w:tc>
      </w:tr>
      <w:tr w:rsidR="007E7FA7" w:rsidRPr="007E7FA7" w14:paraId="436AA10D" w14:textId="77777777" w:rsidTr="00074D56">
        <w:trPr>
          <w:trHeight w:val="454"/>
        </w:trPr>
        <w:tc>
          <w:tcPr>
            <w:tcW w:w="1277" w:type="dxa"/>
            <w:vAlign w:val="center"/>
          </w:tcPr>
          <w:p w14:paraId="4D5791F1" w14:textId="77777777" w:rsidR="007E7FA7" w:rsidRPr="007E7FA7" w:rsidRDefault="007E7FA7" w:rsidP="00654913">
            <w:pPr>
              <w:jc w:val="center"/>
              <w:rPr>
                <w:rFonts w:ascii="宋体" w:hAnsi="宋体"/>
                <w:szCs w:val="18"/>
              </w:rPr>
            </w:pPr>
            <w:r w:rsidRPr="007E7FA7">
              <w:rPr>
                <w:rFonts w:ascii="宋体" w:hAnsi="宋体" w:hint="eastAsia"/>
                <w:szCs w:val="18"/>
              </w:rPr>
              <w:t>刘建龙</w:t>
            </w:r>
          </w:p>
        </w:tc>
        <w:tc>
          <w:tcPr>
            <w:tcW w:w="1984" w:type="dxa"/>
            <w:vAlign w:val="center"/>
          </w:tcPr>
          <w:p w14:paraId="7FAFFF20" w14:textId="77777777" w:rsidR="007E7FA7" w:rsidRPr="007E7FA7" w:rsidRDefault="007E7FA7" w:rsidP="00654913">
            <w:pPr>
              <w:jc w:val="center"/>
              <w:rPr>
                <w:rFonts w:ascii="宋体" w:hAnsi="宋体"/>
                <w:szCs w:val="18"/>
              </w:rPr>
            </w:pPr>
            <w:r w:rsidRPr="007E7FA7">
              <w:rPr>
                <w:rFonts w:ascii="宋体" w:hAnsi="宋体" w:hint="eastAsia"/>
                <w:szCs w:val="18"/>
              </w:rPr>
              <w:t>助理研究员</w:t>
            </w:r>
          </w:p>
        </w:tc>
        <w:tc>
          <w:tcPr>
            <w:tcW w:w="2977" w:type="dxa"/>
            <w:vAlign w:val="center"/>
          </w:tcPr>
          <w:p w14:paraId="6F6D9577" w14:textId="77777777" w:rsidR="007E7FA7" w:rsidRPr="007E7FA7" w:rsidRDefault="007E7FA7" w:rsidP="00654913">
            <w:pPr>
              <w:jc w:val="center"/>
              <w:rPr>
                <w:rFonts w:ascii="宋体" w:hAnsi="宋体"/>
                <w:szCs w:val="18"/>
              </w:rPr>
            </w:pPr>
            <w:r w:rsidRPr="007E7FA7">
              <w:rPr>
                <w:rFonts w:ascii="宋体" w:hAnsi="宋体" w:hint="eastAsia"/>
                <w:szCs w:val="18"/>
              </w:rPr>
              <w:t>江苏省农业科学院</w:t>
            </w:r>
          </w:p>
        </w:tc>
        <w:tc>
          <w:tcPr>
            <w:tcW w:w="2977" w:type="dxa"/>
            <w:vAlign w:val="center"/>
          </w:tcPr>
          <w:p w14:paraId="7EAA48A5" w14:textId="77777777" w:rsidR="007E7FA7" w:rsidRPr="007E7FA7" w:rsidRDefault="007E7FA7" w:rsidP="00074D56">
            <w:pPr>
              <w:jc w:val="center"/>
              <w:rPr>
                <w:rFonts w:ascii="宋体" w:hAnsi="宋体"/>
                <w:szCs w:val="18"/>
              </w:rPr>
            </w:pPr>
            <w:r w:rsidRPr="007E7FA7">
              <w:rPr>
                <w:rFonts w:ascii="宋体" w:hAnsi="宋体" w:hint="eastAsia"/>
                <w:szCs w:val="18"/>
              </w:rPr>
              <w:t>项目统筹与全面实施</w:t>
            </w:r>
          </w:p>
        </w:tc>
      </w:tr>
      <w:tr w:rsidR="007E7FA7" w:rsidRPr="007E7FA7" w14:paraId="0D636A0F" w14:textId="77777777" w:rsidTr="00074D56">
        <w:trPr>
          <w:trHeight w:val="454"/>
        </w:trPr>
        <w:tc>
          <w:tcPr>
            <w:tcW w:w="1277" w:type="dxa"/>
            <w:vAlign w:val="center"/>
          </w:tcPr>
          <w:p w14:paraId="3B4E93A4" w14:textId="77777777" w:rsidR="007E7FA7" w:rsidRPr="007E7FA7" w:rsidRDefault="007E7FA7" w:rsidP="00654913">
            <w:pPr>
              <w:jc w:val="center"/>
              <w:rPr>
                <w:rFonts w:ascii="宋体" w:hAnsi="宋体"/>
                <w:szCs w:val="18"/>
              </w:rPr>
            </w:pPr>
            <w:r w:rsidRPr="007E7FA7">
              <w:rPr>
                <w:rFonts w:ascii="宋体" w:hAnsi="宋体" w:hint="eastAsia"/>
                <w:szCs w:val="18"/>
              </w:rPr>
              <w:t>柏宗春</w:t>
            </w:r>
          </w:p>
        </w:tc>
        <w:tc>
          <w:tcPr>
            <w:tcW w:w="1984" w:type="dxa"/>
            <w:vAlign w:val="center"/>
          </w:tcPr>
          <w:p w14:paraId="76C8CE2E" w14:textId="77777777" w:rsidR="007E7FA7" w:rsidRPr="007E7FA7" w:rsidRDefault="007E7FA7" w:rsidP="00654913">
            <w:pPr>
              <w:jc w:val="center"/>
              <w:rPr>
                <w:rFonts w:ascii="宋体" w:hAnsi="宋体"/>
                <w:szCs w:val="18"/>
              </w:rPr>
            </w:pPr>
            <w:r w:rsidRPr="007E7FA7">
              <w:rPr>
                <w:rFonts w:ascii="宋体" w:hAnsi="宋体" w:hint="eastAsia"/>
                <w:szCs w:val="18"/>
              </w:rPr>
              <w:t>副所长/副研究员</w:t>
            </w:r>
          </w:p>
        </w:tc>
        <w:tc>
          <w:tcPr>
            <w:tcW w:w="2977" w:type="dxa"/>
            <w:vAlign w:val="center"/>
          </w:tcPr>
          <w:p w14:paraId="25372B55" w14:textId="77777777" w:rsidR="007E7FA7" w:rsidRPr="007E7FA7" w:rsidRDefault="007E7FA7" w:rsidP="00654913">
            <w:pPr>
              <w:jc w:val="center"/>
              <w:rPr>
                <w:rFonts w:ascii="宋体" w:hAnsi="宋体"/>
                <w:szCs w:val="18"/>
              </w:rPr>
            </w:pPr>
            <w:r w:rsidRPr="007E7FA7">
              <w:rPr>
                <w:rFonts w:ascii="宋体" w:hAnsi="宋体" w:hint="eastAsia"/>
                <w:szCs w:val="18"/>
              </w:rPr>
              <w:t>江苏省农业科学院</w:t>
            </w:r>
          </w:p>
        </w:tc>
        <w:tc>
          <w:tcPr>
            <w:tcW w:w="2977" w:type="dxa"/>
            <w:vAlign w:val="center"/>
          </w:tcPr>
          <w:p w14:paraId="31D83680" w14:textId="77777777" w:rsidR="007E7FA7" w:rsidRPr="007E7FA7" w:rsidRDefault="007E7FA7" w:rsidP="00074D56">
            <w:pPr>
              <w:jc w:val="center"/>
              <w:rPr>
                <w:rFonts w:ascii="宋体" w:hAnsi="宋体"/>
                <w:szCs w:val="18"/>
              </w:rPr>
            </w:pPr>
            <w:r w:rsidRPr="007E7FA7">
              <w:rPr>
                <w:rFonts w:ascii="宋体" w:hAnsi="宋体" w:hint="eastAsia"/>
                <w:szCs w:val="18"/>
              </w:rPr>
              <w:t>项目协调与标准宣贯培训</w:t>
            </w:r>
          </w:p>
        </w:tc>
      </w:tr>
      <w:tr w:rsidR="007E7FA7" w:rsidRPr="007E7FA7" w14:paraId="7A0CF642" w14:textId="77777777" w:rsidTr="00074D56">
        <w:trPr>
          <w:trHeight w:val="454"/>
        </w:trPr>
        <w:tc>
          <w:tcPr>
            <w:tcW w:w="1277" w:type="dxa"/>
            <w:vAlign w:val="center"/>
          </w:tcPr>
          <w:p w14:paraId="03F83325" w14:textId="77777777" w:rsidR="007E7FA7" w:rsidRPr="007E7FA7" w:rsidRDefault="007E7FA7" w:rsidP="00654913">
            <w:pPr>
              <w:jc w:val="center"/>
              <w:rPr>
                <w:rFonts w:ascii="宋体" w:hAnsi="宋体"/>
                <w:szCs w:val="18"/>
              </w:rPr>
            </w:pPr>
            <w:r w:rsidRPr="007E7FA7">
              <w:rPr>
                <w:rFonts w:ascii="宋体" w:hAnsi="宋体" w:hint="eastAsia"/>
                <w:szCs w:val="18"/>
              </w:rPr>
              <w:t>田雨</w:t>
            </w:r>
          </w:p>
        </w:tc>
        <w:tc>
          <w:tcPr>
            <w:tcW w:w="1984" w:type="dxa"/>
            <w:vAlign w:val="center"/>
          </w:tcPr>
          <w:p w14:paraId="6451F690" w14:textId="77777777" w:rsidR="00074D56" w:rsidRDefault="007E7FA7" w:rsidP="00654913">
            <w:pPr>
              <w:jc w:val="center"/>
              <w:rPr>
                <w:rFonts w:ascii="宋体" w:hAnsi="宋体"/>
                <w:szCs w:val="18"/>
              </w:rPr>
            </w:pPr>
            <w:r w:rsidRPr="007E7FA7">
              <w:rPr>
                <w:rFonts w:ascii="宋体" w:hAnsi="宋体" w:hint="eastAsia"/>
                <w:szCs w:val="18"/>
              </w:rPr>
              <w:t>副总经理/</w:t>
            </w:r>
          </w:p>
          <w:p w14:paraId="3A0A531C" w14:textId="18C54E1A" w:rsidR="007E7FA7" w:rsidRPr="007E7FA7" w:rsidRDefault="007E7FA7" w:rsidP="00654913">
            <w:pPr>
              <w:jc w:val="center"/>
              <w:rPr>
                <w:rFonts w:ascii="宋体" w:hAnsi="宋体"/>
                <w:szCs w:val="18"/>
              </w:rPr>
            </w:pPr>
            <w:r w:rsidRPr="007E7FA7">
              <w:rPr>
                <w:rFonts w:ascii="宋体" w:hAnsi="宋体" w:hint="eastAsia"/>
                <w:szCs w:val="18"/>
              </w:rPr>
              <w:t>高级畜牧师</w:t>
            </w:r>
          </w:p>
        </w:tc>
        <w:tc>
          <w:tcPr>
            <w:tcW w:w="2977" w:type="dxa"/>
            <w:vAlign w:val="center"/>
          </w:tcPr>
          <w:p w14:paraId="71E787FC" w14:textId="77777777" w:rsidR="007E7FA7" w:rsidRPr="007E7FA7" w:rsidRDefault="007E7FA7" w:rsidP="00654913">
            <w:pPr>
              <w:jc w:val="center"/>
              <w:rPr>
                <w:rFonts w:ascii="宋体" w:hAnsi="宋体"/>
                <w:szCs w:val="18"/>
              </w:rPr>
            </w:pPr>
            <w:r w:rsidRPr="007E7FA7">
              <w:rPr>
                <w:rFonts w:ascii="宋体" w:hAnsi="宋体" w:hint="eastAsia"/>
                <w:szCs w:val="18"/>
              </w:rPr>
              <w:t>南京卫岗乳业有限公司</w:t>
            </w:r>
          </w:p>
        </w:tc>
        <w:tc>
          <w:tcPr>
            <w:tcW w:w="2977" w:type="dxa"/>
            <w:vAlign w:val="center"/>
          </w:tcPr>
          <w:p w14:paraId="7387513E" w14:textId="77777777" w:rsidR="007E7FA7" w:rsidRPr="007E7FA7" w:rsidRDefault="007E7FA7" w:rsidP="00074D56">
            <w:pPr>
              <w:jc w:val="center"/>
              <w:rPr>
                <w:rFonts w:ascii="宋体" w:hAnsi="宋体"/>
                <w:szCs w:val="18"/>
              </w:rPr>
            </w:pPr>
            <w:r w:rsidRPr="007E7FA7">
              <w:rPr>
                <w:rFonts w:ascii="宋体" w:hAnsi="宋体" w:hint="eastAsia"/>
                <w:szCs w:val="18"/>
              </w:rPr>
              <w:t>标准化体系建设</w:t>
            </w:r>
          </w:p>
        </w:tc>
      </w:tr>
      <w:tr w:rsidR="007E7FA7" w:rsidRPr="007E7FA7" w14:paraId="3F12DCE7" w14:textId="77777777" w:rsidTr="00074D56">
        <w:trPr>
          <w:trHeight w:val="454"/>
        </w:trPr>
        <w:tc>
          <w:tcPr>
            <w:tcW w:w="1277" w:type="dxa"/>
            <w:vAlign w:val="center"/>
          </w:tcPr>
          <w:p w14:paraId="27FFFBFC" w14:textId="77777777" w:rsidR="007E7FA7" w:rsidRPr="007E7FA7" w:rsidRDefault="007E7FA7" w:rsidP="00654913">
            <w:pPr>
              <w:jc w:val="center"/>
              <w:rPr>
                <w:rFonts w:ascii="宋体" w:hAnsi="宋体"/>
                <w:szCs w:val="18"/>
              </w:rPr>
            </w:pPr>
            <w:r w:rsidRPr="007E7FA7">
              <w:rPr>
                <w:rFonts w:ascii="宋体" w:hAnsi="宋体" w:hint="eastAsia"/>
                <w:szCs w:val="18"/>
              </w:rPr>
              <w:t>胡</w:t>
            </w:r>
            <w:proofErr w:type="gramStart"/>
            <w:r w:rsidRPr="007E7FA7">
              <w:rPr>
                <w:rFonts w:ascii="宋体" w:hAnsi="宋体" w:hint="eastAsia"/>
                <w:szCs w:val="18"/>
              </w:rPr>
              <w:t>肄</w:t>
            </w:r>
            <w:proofErr w:type="gramEnd"/>
            <w:r w:rsidRPr="007E7FA7">
              <w:rPr>
                <w:rFonts w:ascii="宋体" w:hAnsi="宋体" w:hint="eastAsia"/>
                <w:szCs w:val="18"/>
              </w:rPr>
              <w:t>农</w:t>
            </w:r>
          </w:p>
        </w:tc>
        <w:tc>
          <w:tcPr>
            <w:tcW w:w="1984" w:type="dxa"/>
            <w:vAlign w:val="center"/>
          </w:tcPr>
          <w:p w14:paraId="3E9E8FDF" w14:textId="77777777" w:rsidR="007E7FA7" w:rsidRPr="007E7FA7" w:rsidRDefault="007E7FA7" w:rsidP="00654913">
            <w:pPr>
              <w:jc w:val="center"/>
              <w:rPr>
                <w:rFonts w:ascii="宋体" w:hAnsi="宋体"/>
                <w:szCs w:val="18"/>
              </w:rPr>
            </w:pPr>
            <w:r w:rsidRPr="007E7FA7">
              <w:rPr>
                <w:rFonts w:ascii="宋体" w:hAnsi="宋体" w:hint="eastAsia"/>
                <w:szCs w:val="18"/>
              </w:rPr>
              <w:t>研究员</w:t>
            </w:r>
          </w:p>
        </w:tc>
        <w:tc>
          <w:tcPr>
            <w:tcW w:w="2977" w:type="dxa"/>
            <w:vAlign w:val="center"/>
          </w:tcPr>
          <w:p w14:paraId="11032FD9" w14:textId="77777777" w:rsidR="007E7FA7" w:rsidRPr="007E7FA7" w:rsidRDefault="007E7FA7" w:rsidP="00654913">
            <w:pPr>
              <w:jc w:val="center"/>
              <w:rPr>
                <w:rFonts w:ascii="宋体" w:hAnsi="宋体"/>
                <w:szCs w:val="18"/>
              </w:rPr>
            </w:pPr>
            <w:r w:rsidRPr="007E7FA7">
              <w:rPr>
                <w:rFonts w:ascii="宋体" w:hAnsi="宋体" w:hint="eastAsia"/>
                <w:szCs w:val="18"/>
              </w:rPr>
              <w:t>江苏省农业科学院</w:t>
            </w:r>
          </w:p>
        </w:tc>
        <w:tc>
          <w:tcPr>
            <w:tcW w:w="2977" w:type="dxa"/>
            <w:vAlign w:val="center"/>
          </w:tcPr>
          <w:p w14:paraId="6B5FCEF9" w14:textId="77777777" w:rsidR="007E7FA7" w:rsidRPr="007E7FA7" w:rsidRDefault="007E7FA7" w:rsidP="00074D56">
            <w:pPr>
              <w:jc w:val="center"/>
              <w:rPr>
                <w:rFonts w:ascii="宋体" w:hAnsi="宋体"/>
                <w:szCs w:val="18"/>
              </w:rPr>
            </w:pPr>
            <w:r w:rsidRPr="007E7FA7">
              <w:rPr>
                <w:rFonts w:ascii="宋体" w:hAnsi="宋体" w:hint="eastAsia"/>
                <w:szCs w:val="18"/>
              </w:rPr>
              <w:t>智慧养殖技术规范制定</w:t>
            </w:r>
          </w:p>
        </w:tc>
      </w:tr>
      <w:tr w:rsidR="007E7FA7" w:rsidRPr="007E7FA7" w14:paraId="6EBD22CB" w14:textId="77777777" w:rsidTr="00074D56">
        <w:trPr>
          <w:trHeight w:val="454"/>
        </w:trPr>
        <w:tc>
          <w:tcPr>
            <w:tcW w:w="1277" w:type="dxa"/>
            <w:vAlign w:val="center"/>
          </w:tcPr>
          <w:p w14:paraId="77DE7E7F" w14:textId="77777777" w:rsidR="007E7FA7" w:rsidRPr="007E7FA7" w:rsidRDefault="007E7FA7" w:rsidP="00654913">
            <w:pPr>
              <w:jc w:val="center"/>
              <w:rPr>
                <w:rFonts w:ascii="宋体" w:hAnsi="宋体"/>
                <w:szCs w:val="18"/>
              </w:rPr>
            </w:pPr>
            <w:r w:rsidRPr="007E7FA7">
              <w:rPr>
                <w:rFonts w:ascii="宋体" w:hAnsi="宋体" w:hint="eastAsia"/>
                <w:szCs w:val="18"/>
              </w:rPr>
              <w:t>史志中</w:t>
            </w:r>
          </w:p>
        </w:tc>
        <w:tc>
          <w:tcPr>
            <w:tcW w:w="1984" w:type="dxa"/>
            <w:vAlign w:val="center"/>
          </w:tcPr>
          <w:p w14:paraId="7D5A36DD" w14:textId="77777777" w:rsidR="007E7FA7" w:rsidRPr="007E7FA7" w:rsidRDefault="007E7FA7" w:rsidP="00654913">
            <w:pPr>
              <w:jc w:val="center"/>
              <w:rPr>
                <w:rFonts w:ascii="宋体" w:hAnsi="宋体"/>
                <w:szCs w:val="18"/>
              </w:rPr>
            </w:pPr>
            <w:r w:rsidRPr="007E7FA7">
              <w:rPr>
                <w:rFonts w:ascii="宋体" w:hAnsi="宋体" w:hint="eastAsia"/>
                <w:szCs w:val="18"/>
              </w:rPr>
              <w:t>研究员</w:t>
            </w:r>
          </w:p>
        </w:tc>
        <w:tc>
          <w:tcPr>
            <w:tcW w:w="2977" w:type="dxa"/>
            <w:vAlign w:val="center"/>
          </w:tcPr>
          <w:p w14:paraId="368F84FB" w14:textId="77777777" w:rsidR="007E7FA7" w:rsidRPr="007E7FA7" w:rsidRDefault="007E7FA7" w:rsidP="00654913">
            <w:pPr>
              <w:jc w:val="center"/>
              <w:rPr>
                <w:rFonts w:ascii="宋体" w:hAnsi="宋体"/>
                <w:szCs w:val="18"/>
              </w:rPr>
            </w:pPr>
            <w:r w:rsidRPr="007E7FA7">
              <w:rPr>
                <w:rFonts w:ascii="宋体" w:hAnsi="宋体" w:hint="eastAsia"/>
                <w:szCs w:val="18"/>
              </w:rPr>
              <w:t>江苏省农业机械技术推广站</w:t>
            </w:r>
          </w:p>
        </w:tc>
        <w:tc>
          <w:tcPr>
            <w:tcW w:w="2977" w:type="dxa"/>
            <w:vAlign w:val="center"/>
          </w:tcPr>
          <w:p w14:paraId="048F270D" w14:textId="77777777" w:rsidR="007E7FA7" w:rsidRPr="007E7FA7" w:rsidRDefault="007E7FA7" w:rsidP="00074D56">
            <w:pPr>
              <w:jc w:val="center"/>
              <w:rPr>
                <w:rFonts w:ascii="宋体" w:hAnsi="宋体"/>
                <w:szCs w:val="18"/>
              </w:rPr>
            </w:pPr>
            <w:r w:rsidRPr="007E7FA7">
              <w:rPr>
                <w:rFonts w:ascii="宋体" w:hAnsi="宋体" w:hint="eastAsia"/>
                <w:szCs w:val="18"/>
              </w:rPr>
              <w:t>农机推广</w:t>
            </w:r>
          </w:p>
        </w:tc>
      </w:tr>
      <w:tr w:rsidR="007E7FA7" w:rsidRPr="007E7FA7" w14:paraId="3BD45195" w14:textId="77777777" w:rsidTr="00074D56">
        <w:trPr>
          <w:trHeight w:val="454"/>
        </w:trPr>
        <w:tc>
          <w:tcPr>
            <w:tcW w:w="1277" w:type="dxa"/>
            <w:vAlign w:val="center"/>
          </w:tcPr>
          <w:p w14:paraId="4F9721D1" w14:textId="77777777" w:rsidR="007E7FA7" w:rsidRPr="007E7FA7" w:rsidRDefault="007E7FA7" w:rsidP="00654913">
            <w:pPr>
              <w:jc w:val="center"/>
              <w:rPr>
                <w:rFonts w:ascii="宋体" w:hAnsi="宋体"/>
                <w:szCs w:val="18"/>
              </w:rPr>
            </w:pPr>
            <w:r w:rsidRPr="007E7FA7">
              <w:rPr>
                <w:rFonts w:ascii="宋体" w:hAnsi="宋体" w:hint="eastAsia"/>
                <w:szCs w:val="18"/>
              </w:rPr>
              <w:t>潘群山</w:t>
            </w:r>
          </w:p>
        </w:tc>
        <w:tc>
          <w:tcPr>
            <w:tcW w:w="1984" w:type="dxa"/>
            <w:vAlign w:val="center"/>
          </w:tcPr>
          <w:p w14:paraId="0E144445" w14:textId="77777777" w:rsidR="007E7FA7" w:rsidRPr="007E7FA7" w:rsidRDefault="007E7FA7" w:rsidP="00654913">
            <w:pPr>
              <w:jc w:val="center"/>
              <w:rPr>
                <w:rFonts w:ascii="宋体" w:hAnsi="宋体"/>
                <w:szCs w:val="18"/>
              </w:rPr>
            </w:pPr>
            <w:r w:rsidRPr="007E7FA7">
              <w:rPr>
                <w:rFonts w:ascii="宋体" w:hAnsi="宋体" w:hint="eastAsia"/>
                <w:szCs w:val="18"/>
              </w:rPr>
              <w:t>站长</w:t>
            </w:r>
          </w:p>
        </w:tc>
        <w:tc>
          <w:tcPr>
            <w:tcW w:w="2977" w:type="dxa"/>
            <w:vAlign w:val="center"/>
          </w:tcPr>
          <w:p w14:paraId="76366C60" w14:textId="77777777" w:rsidR="007E7FA7" w:rsidRPr="007E7FA7" w:rsidRDefault="007E7FA7" w:rsidP="00654913">
            <w:pPr>
              <w:jc w:val="center"/>
              <w:rPr>
                <w:rFonts w:ascii="宋体" w:hAnsi="宋体"/>
                <w:szCs w:val="18"/>
              </w:rPr>
            </w:pPr>
            <w:r w:rsidRPr="007E7FA7">
              <w:rPr>
                <w:rFonts w:ascii="宋体" w:hAnsi="宋体" w:hint="eastAsia"/>
                <w:szCs w:val="18"/>
              </w:rPr>
              <w:t>盱眙县农机化技术推广服务站</w:t>
            </w:r>
          </w:p>
        </w:tc>
        <w:tc>
          <w:tcPr>
            <w:tcW w:w="2977" w:type="dxa"/>
            <w:vAlign w:val="center"/>
          </w:tcPr>
          <w:p w14:paraId="4CACC060" w14:textId="77777777" w:rsidR="007E7FA7" w:rsidRPr="007E7FA7" w:rsidRDefault="007E7FA7" w:rsidP="00074D56">
            <w:pPr>
              <w:jc w:val="center"/>
              <w:rPr>
                <w:rFonts w:ascii="宋体" w:hAnsi="宋体"/>
                <w:szCs w:val="18"/>
              </w:rPr>
            </w:pPr>
            <w:r w:rsidRPr="007E7FA7">
              <w:rPr>
                <w:rFonts w:ascii="宋体" w:hAnsi="宋体" w:hint="eastAsia"/>
                <w:szCs w:val="18"/>
              </w:rPr>
              <w:t>全程机械化技术规程编制</w:t>
            </w:r>
          </w:p>
        </w:tc>
      </w:tr>
      <w:tr w:rsidR="007E7FA7" w:rsidRPr="007E7FA7" w14:paraId="547D0D9C" w14:textId="77777777" w:rsidTr="00074D56">
        <w:trPr>
          <w:trHeight w:val="454"/>
        </w:trPr>
        <w:tc>
          <w:tcPr>
            <w:tcW w:w="1277" w:type="dxa"/>
            <w:vAlign w:val="center"/>
          </w:tcPr>
          <w:p w14:paraId="46243608" w14:textId="77777777" w:rsidR="007E7FA7" w:rsidRPr="007E7FA7" w:rsidRDefault="007E7FA7" w:rsidP="00654913">
            <w:pPr>
              <w:jc w:val="center"/>
              <w:rPr>
                <w:rFonts w:ascii="宋体" w:hAnsi="宋体"/>
                <w:szCs w:val="18"/>
              </w:rPr>
            </w:pPr>
            <w:r w:rsidRPr="007E7FA7">
              <w:rPr>
                <w:rFonts w:ascii="宋体" w:hAnsi="宋体" w:hint="eastAsia"/>
                <w:szCs w:val="18"/>
              </w:rPr>
              <w:t>孟力力</w:t>
            </w:r>
          </w:p>
        </w:tc>
        <w:tc>
          <w:tcPr>
            <w:tcW w:w="1984" w:type="dxa"/>
            <w:vAlign w:val="center"/>
          </w:tcPr>
          <w:p w14:paraId="4F88722E" w14:textId="77777777" w:rsidR="007E7FA7" w:rsidRPr="007E7FA7" w:rsidRDefault="007E7FA7" w:rsidP="00654913">
            <w:pPr>
              <w:jc w:val="center"/>
              <w:rPr>
                <w:rFonts w:ascii="宋体" w:hAnsi="宋体"/>
                <w:szCs w:val="18"/>
              </w:rPr>
            </w:pPr>
            <w:r w:rsidRPr="007E7FA7">
              <w:rPr>
                <w:rFonts w:ascii="宋体" w:hAnsi="宋体" w:hint="eastAsia"/>
                <w:szCs w:val="18"/>
              </w:rPr>
              <w:t>副研究员</w:t>
            </w:r>
          </w:p>
        </w:tc>
        <w:tc>
          <w:tcPr>
            <w:tcW w:w="2977" w:type="dxa"/>
            <w:vAlign w:val="center"/>
          </w:tcPr>
          <w:p w14:paraId="1189F88C" w14:textId="77777777" w:rsidR="007E7FA7" w:rsidRPr="007E7FA7" w:rsidRDefault="007E7FA7" w:rsidP="00654913">
            <w:pPr>
              <w:jc w:val="center"/>
              <w:rPr>
                <w:rFonts w:ascii="宋体" w:hAnsi="宋体"/>
                <w:szCs w:val="18"/>
              </w:rPr>
            </w:pPr>
            <w:r w:rsidRPr="007E7FA7">
              <w:rPr>
                <w:rFonts w:ascii="宋体" w:hAnsi="宋体" w:hint="eastAsia"/>
                <w:szCs w:val="18"/>
              </w:rPr>
              <w:t>江苏省农业科学院</w:t>
            </w:r>
          </w:p>
        </w:tc>
        <w:tc>
          <w:tcPr>
            <w:tcW w:w="2977" w:type="dxa"/>
            <w:vAlign w:val="center"/>
          </w:tcPr>
          <w:p w14:paraId="20BBA38B" w14:textId="77777777" w:rsidR="007E7FA7" w:rsidRPr="007E7FA7" w:rsidRDefault="007E7FA7" w:rsidP="00074D56">
            <w:pPr>
              <w:jc w:val="center"/>
              <w:rPr>
                <w:rFonts w:ascii="宋体" w:hAnsi="宋体"/>
                <w:szCs w:val="18"/>
              </w:rPr>
            </w:pPr>
            <w:r w:rsidRPr="007E7FA7">
              <w:rPr>
                <w:rFonts w:ascii="宋体" w:hAnsi="宋体" w:hint="eastAsia"/>
                <w:szCs w:val="18"/>
              </w:rPr>
              <w:t>标准文本起草、征求意见</w:t>
            </w:r>
          </w:p>
        </w:tc>
      </w:tr>
      <w:tr w:rsidR="007E7FA7" w:rsidRPr="007E7FA7" w14:paraId="03A43BE2" w14:textId="77777777" w:rsidTr="00074D56">
        <w:trPr>
          <w:trHeight w:val="454"/>
        </w:trPr>
        <w:tc>
          <w:tcPr>
            <w:tcW w:w="1277" w:type="dxa"/>
            <w:vAlign w:val="center"/>
          </w:tcPr>
          <w:p w14:paraId="2CAEFF63" w14:textId="77777777" w:rsidR="007E7FA7" w:rsidRPr="007E7FA7" w:rsidRDefault="007E7FA7" w:rsidP="00654913">
            <w:pPr>
              <w:jc w:val="center"/>
              <w:rPr>
                <w:rFonts w:ascii="宋体" w:hAnsi="宋体"/>
                <w:szCs w:val="18"/>
              </w:rPr>
            </w:pPr>
            <w:r w:rsidRPr="007E7FA7">
              <w:rPr>
                <w:rFonts w:ascii="宋体" w:hAnsi="宋体" w:hint="eastAsia"/>
                <w:szCs w:val="18"/>
              </w:rPr>
              <w:t>王强</w:t>
            </w:r>
          </w:p>
        </w:tc>
        <w:tc>
          <w:tcPr>
            <w:tcW w:w="1984" w:type="dxa"/>
            <w:vAlign w:val="center"/>
          </w:tcPr>
          <w:p w14:paraId="7052B97C" w14:textId="77777777" w:rsidR="007E7FA7" w:rsidRPr="007E7FA7" w:rsidRDefault="007E7FA7" w:rsidP="00654913">
            <w:pPr>
              <w:jc w:val="center"/>
              <w:rPr>
                <w:rFonts w:ascii="宋体" w:hAnsi="宋体"/>
                <w:szCs w:val="18"/>
              </w:rPr>
            </w:pPr>
            <w:r w:rsidRPr="007E7FA7">
              <w:rPr>
                <w:rFonts w:ascii="宋体" w:hAnsi="宋体" w:hint="eastAsia"/>
                <w:szCs w:val="18"/>
              </w:rPr>
              <w:t>工程师</w:t>
            </w:r>
          </w:p>
        </w:tc>
        <w:tc>
          <w:tcPr>
            <w:tcW w:w="2977" w:type="dxa"/>
            <w:vAlign w:val="center"/>
          </w:tcPr>
          <w:p w14:paraId="339A2D4F" w14:textId="77777777" w:rsidR="007E7FA7" w:rsidRPr="007E7FA7" w:rsidRDefault="007E7FA7" w:rsidP="00654913">
            <w:pPr>
              <w:jc w:val="center"/>
              <w:rPr>
                <w:rFonts w:ascii="宋体" w:hAnsi="宋体"/>
                <w:szCs w:val="18"/>
              </w:rPr>
            </w:pPr>
            <w:r w:rsidRPr="007E7FA7">
              <w:rPr>
                <w:rFonts w:ascii="宋体" w:hAnsi="宋体" w:hint="eastAsia"/>
                <w:szCs w:val="18"/>
              </w:rPr>
              <w:t>南京卫岗乳业有限公司</w:t>
            </w:r>
          </w:p>
        </w:tc>
        <w:tc>
          <w:tcPr>
            <w:tcW w:w="2977" w:type="dxa"/>
            <w:vAlign w:val="center"/>
          </w:tcPr>
          <w:p w14:paraId="4E6024D5" w14:textId="77777777" w:rsidR="007E7FA7" w:rsidRPr="007E7FA7" w:rsidRDefault="007E7FA7" w:rsidP="00074D56">
            <w:pPr>
              <w:jc w:val="center"/>
              <w:rPr>
                <w:rFonts w:ascii="宋体" w:hAnsi="宋体"/>
                <w:szCs w:val="18"/>
              </w:rPr>
            </w:pPr>
            <w:r w:rsidRPr="007E7FA7">
              <w:rPr>
                <w:rFonts w:ascii="宋体" w:hAnsi="宋体" w:hint="eastAsia"/>
                <w:szCs w:val="18"/>
              </w:rPr>
              <w:t>示范基地建设</w:t>
            </w:r>
          </w:p>
        </w:tc>
      </w:tr>
      <w:tr w:rsidR="007E7FA7" w:rsidRPr="007E7FA7" w14:paraId="70467C74" w14:textId="77777777" w:rsidTr="00074D56">
        <w:trPr>
          <w:trHeight w:val="454"/>
        </w:trPr>
        <w:tc>
          <w:tcPr>
            <w:tcW w:w="1277" w:type="dxa"/>
            <w:vAlign w:val="center"/>
          </w:tcPr>
          <w:p w14:paraId="04B0A696" w14:textId="77777777" w:rsidR="007E7FA7" w:rsidRPr="007E7FA7" w:rsidRDefault="007E7FA7" w:rsidP="00654913">
            <w:pPr>
              <w:jc w:val="center"/>
              <w:rPr>
                <w:rFonts w:ascii="宋体" w:hAnsi="宋体"/>
                <w:szCs w:val="18"/>
              </w:rPr>
            </w:pPr>
            <w:r w:rsidRPr="007E7FA7">
              <w:rPr>
                <w:rFonts w:ascii="宋体" w:hAnsi="宋体" w:hint="eastAsia"/>
                <w:szCs w:val="18"/>
              </w:rPr>
              <w:t>姬荣飞</w:t>
            </w:r>
          </w:p>
        </w:tc>
        <w:tc>
          <w:tcPr>
            <w:tcW w:w="1984" w:type="dxa"/>
            <w:vAlign w:val="center"/>
          </w:tcPr>
          <w:p w14:paraId="04FC86BF" w14:textId="77777777" w:rsidR="007E7FA7" w:rsidRPr="007E7FA7" w:rsidRDefault="007E7FA7" w:rsidP="00654913">
            <w:pPr>
              <w:jc w:val="center"/>
              <w:rPr>
                <w:rFonts w:ascii="宋体" w:hAnsi="宋体"/>
                <w:szCs w:val="18"/>
              </w:rPr>
            </w:pPr>
            <w:r w:rsidRPr="007E7FA7">
              <w:rPr>
                <w:rFonts w:ascii="宋体" w:hAnsi="宋体" w:hint="eastAsia"/>
                <w:szCs w:val="18"/>
              </w:rPr>
              <w:t>场长</w:t>
            </w:r>
          </w:p>
        </w:tc>
        <w:tc>
          <w:tcPr>
            <w:tcW w:w="2977" w:type="dxa"/>
            <w:vAlign w:val="center"/>
          </w:tcPr>
          <w:p w14:paraId="586CF40A" w14:textId="77777777" w:rsidR="007E7FA7" w:rsidRPr="007E7FA7" w:rsidRDefault="007E7FA7" w:rsidP="00654913">
            <w:pPr>
              <w:jc w:val="center"/>
              <w:rPr>
                <w:rFonts w:ascii="宋体" w:hAnsi="宋体"/>
                <w:szCs w:val="18"/>
              </w:rPr>
            </w:pPr>
            <w:r w:rsidRPr="007E7FA7">
              <w:rPr>
                <w:rFonts w:ascii="宋体" w:hAnsi="宋体" w:hint="eastAsia"/>
                <w:szCs w:val="18"/>
              </w:rPr>
              <w:t>盱眙卫岗牧业有限公司</w:t>
            </w:r>
          </w:p>
        </w:tc>
        <w:tc>
          <w:tcPr>
            <w:tcW w:w="2977" w:type="dxa"/>
            <w:vAlign w:val="center"/>
          </w:tcPr>
          <w:p w14:paraId="21C4F082" w14:textId="77777777" w:rsidR="007E7FA7" w:rsidRPr="007E7FA7" w:rsidRDefault="007E7FA7" w:rsidP="00074D56">
            <w:pPr>
              <w:jc w:val="center"/>
              <w:rPr>
                <w:rFonts w:ascii="宋体" w:hAnsi="宋体"/>
                <w:szCs w:val="18"/>
              </w:rPr>
            </w:pPr>
            <w:r w:rsidRPr="007E7FA7">
              <w:rPr>
                <w:rFonts w:ascii="宋体" w:hAnsi="宋体" w:hint="eastAsia"/>
                <w:szCs w:val="18"/>
              </w:rPr>
              <w:t>示范基地建设</w:t>
            </w:r>
          </w:p>
        </w:tc>
      </w:tr>
      <w:tr w:rsidR="007E7FA7" w:rsidRPr="007E7FA7" w14:paraId="7AD49410" w14:textId="77777777" w:rsidTr="00074D56">
        <w:trPr>
          <w:trHeight w:val="454"/>
        </w:trPr>
        <w:tc>
          <w:tcPr>
            <w:tcW w:w="1277" w:type="dxa"/>
            <w:vAlign w:val="center"/>
          </w:tcPr>
          <w:p w14:paraId="09B340B7" w14:textId="77777777" w:rsidR="007E7FA7" w:rsidRPr="007E7FA7" w:rsidRDefault="007E7FA7" w:rsidP="00654913">
            <w:pPr>
              <w:jc w:val="center"/>
              <w:rPr>
                <w:rFonts w:ascii="宋体" w:hAnsi="宋体"/>
                <w:szCs w:val="18"/>
              </w:rPr>
            </w:pPr>
            <w:r w:rsidRPr="007E7FA7">
              <w:rPr>
                <w:rFonts w:ascii="宋体" w:hAnsi="宋体" w:hint="eastAsia"/>
                <w:szCs w:val="18"/>
              </w:rPr>
              <w:t>潘维林</w:t>
            </w:r>
          </w:p>
        </w:tc>
        <w:tc>
          <w:tcPr>
            <w:tcW w:w="1984" w:type="dxa"/>
            <w:vAlign w:val="center"/>
          </w:tcPr>
          <w:p w14:paraId="26A1E914" w14:textId="77777777" w:rsidR="007E7FA7" w:rsidRPr="007E7FA7" w:rsidRDefault="007E7FA7" w:rsidP="00654913">
            <w:pPr>
              <w:jc w:val="center"/>
              <w:rPr>
                <w:rFonts w:ascii="宋体" w:hAnsi="宋体"/>
                <w:szCs w:val="18"/>
              </w:rPr>
            </w:pPr>
            <w:r w:rsidRPr="007E7FA7">
              <w:rPr>
                <w:rFonts w:ascii="宋体" w:hAnsi="宋体" w:hint="eastAsia"/>
                <w:szCs w:val="18"/>
              </w:rPr>
              <w:t>场长</w:t>
            </w:r>
          </w:p>
        </w:tc>
        <w:tc>
          <w:tcPr>
            <w:tcW w:w="2977" w:type="dxa"/>
            <w:vAlign w:val="center"/>
          </w:tcPr>
          <w:p w14:paraId="3A1969F6" w14:textId="77777777" w:rsidR="007E7FA7" w:rsidRPr="007E7FA7" w:rsidRDefault="007E7FA7" w:rsidP="00654913">
            <w:pPr>
              <w:jc w:val="center"/>
              <w:rPr>
                <w:rFonts w:ascii="宋体" w:hAnsi="宋体"/>
                <w:szCs w:val="18"/>
              </w:rPr>
            </w:pPr>
            <w:proofErr w:type="gramStart"/>
            <w:r w:rsidRPr="007E7FA7">
              <w:rPr>
                <w:rFonts w:ascii="宋体" w:hAnsi="宋体" w:hint="eastAsia"/>
                <w:szCs w:val="18"/>
              </w:rPr>
              <w:t>淮</w:t>
            </w:r>
            <w:proofErr w:type="gramEnd"/>
            <w:r w:rsidRPr="007E7FA7">
              <w:rPr>
                <w:rFonts w:ascii="宋体" w:hAnsi="宋体" w:hint="eastAsia"/>
                <w:szCs w:val="18"/>
              </w:rPr>
              <w:t>安鑫隆牧业有限公司</w:t>
            </w:r>
          </w:p>
        </w:tc>
        <w:tc>
          <w:tcPr>
            <w:tcW w:w="2977" w:type="dxa"/>
            <w:vAlign w:val="center"/>
          </w:tcPr>
          <w:p w14:paraId="00538720" w14:textId="77777777" w:rsidR="007E7FA7" w:rsidRPr="007E7FA7" w:rsidRDefault="007E7FA7" w:rsidP="00074D56">
            <w:pPr>
              <w:jc w:val="center"/>
              <w:rPr>
                <w:rFonts w:ascii="宋体" w:hAnsi="宋体"/>
                <w:szCs w:val="18"/>
              </w:rPr>
            </w:pPr>
            <w:r w:rsidRPr="007E7FA7">
              <w:rPr>
                <w:rFonts w:ascii="宋体" w:hAnsi="宋体" w:hint="eastAsia"/>
                <w:szCs w:val="18"/>
              </w:rPr>
              <w:t>示范基地建设</w:t>
            </w:r>
          </w:p>
        </w:tc>
      </w:tr>
    </w:tbl>
    <w:p w14:paraId="10CFA2C8" w14:textId="77777777" w:rsidR="00B7239C" w:rsidRDefault="00B7239C">
      <w:pPr>
        <w:spacing w:line="360" w:lineRule="auto"/>
        <w:ind w:firstLineChars="200" w:firstLine="480"/>
        <w:rPr>
          <w:rFonts w:eastAsiaTheme="minorEastAsia"/>
          <w:sz w:val="24"/>
        </w:rPr>
      </w:pPr>
    </w:p>
    <w:p w14:paraId="62D20946" w14:textId="77777777" w:rsidR="00B7239C" w:rsidRDefault="00024FD5">
      <w:pPr>
        <w:rPr>
          <w:rFonts w:ascii="黑体" w:eastAsia="黑体" w:hAnsi="黑体"/>
          <w:sz w:val="28"/>
          <w:szCs w:val="28"/>
        </w:rPr>
      </w:pPr>
      <w:r>
        <w:rPr>
          <w:rFonts w:ascii="黑体" w:eastAsia="黑体" w:hAnsi="黑体" w:hint="eastAsia"/>
          <w:sz w:val="28"/>
          <w:szCs w:val="28"/>
        </w:rPr>
        <w:t>四、编制过程</w:t>
      </w:r>
    </w:p>
    <w:p w14:paraId="41603D66" w14:textId="290DBC2C" w:rsidR="00B7239C" w:rsidRPr="00074D56" w:rsidRDefault="00024FD5" w:rsidP="00074D56">
      <w:pPr>
        <w:spacing w:line="360" w:lineRule="auto"/>
        <w:ind w:firstLineChars="200" w:firstLine="480"/>
        <w:rPr>
          <w:rFonts w:eastAsiaTheme="minorEastAsia"/>
          <w:sz w:val="24"/>
        </w:rPr>
      </w:pPr>
      <w:r w:rsidRPr="00074D56">
        <w:rPr>
          <w:rFonts w:eastAsiaTheme="minorEastAsia" w:hint="eastAsia"/>
          <w:sz w:val="24"/>
        </w:rPr>
        <w:t>起草（草案、调研）阶段：计划下达后，</w:t>
      </w:r>
      <w:r w:rsidRPr="00074D56">
        <w:rPr>
          <w:rFonts w:eastAsiaTheme="minorEastAsia"/>
          <w:sz w:val="24"/>
        </w:rPr>
        <w:t>20</w:t>
      </w:r>
      <w:r w:rsidRPr="00074D56">
        <w:rPr>
          <w:rFonts w:eastAsiaTheme="minorEastAsia" w:hint="eastAsia"/>
          <w:sz w:val="24"/>
        </w:rPr>
        <w:t>23</w:t>
      </w:r>
      <w:r w:rsidRPr="00074D56">
        <w:rPr>
          <w:rFonts w:eastAsiaTheme="minorEastAsia" w:hint="eastAsia"/>
          <w:sz w:val="24"/>
        </w:rPr>
        <w:t>年</w:t>
      </w:r>
      <w:r w:rsidRPr="00074D56">
        <w:rPr>
          <w:rFonts w:eastAsiaTheme="minorEastAsia" w:hint="eastAsia"/>
          <w:sz w:val="24"/>
        </w:rPr>
        <w:t>2</w:t>
      </w:r>
      <w:r w:rsidRPr="00074D56">
        <w:rPr>
          <w:rFonts w:eastAsiaTheme="minorEastAsia" w:hint="eastAsia"/>
          <w:sz w:val="24"/>
        </w:rPr>
        <w:t>月初成立了“</w:t>
      </w:r>
      <w:r>
        <w:rPr>
          <w:rFonts w:eastAsiaTheme="minorEastAsia" w:hint="eastAsia"/>
          <w:sz w:val="24"/>
        </w:rPr>
        <w:t>奶牛规模化养殖设施装备配置技术规范</w:t>
      </w:r>
      <w:r w:rsidRPr="00074D56">
        <w:rPr>
          <w:rFonts w:eastAsiaTheme="minorEastAsia" w:hint="eastAsia"/>
          <w:sz w:val="24"/>
        </w:rPr>
        <w:t>”标准起草工作组（下称标准工作组），确定工作方案，提出进度安排。标准工作组在深入奶牛养殖装备生产企业、奶牛养殖企业等相关一线调研后，充分调研奶牛规模化养殖场对养殖设施装备的实际需求，梳理相关机械功能模块，详细了解奶牛设施装备各子系统应用范围，收集了各种相关的行业标准，确定了标准的编写内容，在标准工作组人员的共同努力下形成了《奶牛规模化养殖设施装备配置技术规范》标准草案。于</w:t>
      </w:r>
      <w:r w:rsidRPr="00074D56">
        <w:rPr>
          <w:rFonts w:eastAsiaTheme="minorEastAsia"/>
          <w:sz w:val="24"/>
        </w:rPr>
        <w:t>202</w:t>
      </w:r>
      <w:r w:rsidRPr="00074D56">
        <w:rPr>
          <w:rFonts w:eastAsiaTheme="minorEastAsia" w:hint="eastAsia"/>
          <w:sz w:val="24"/>
        </w:rPr>
        <w:t>4</w:t>
      </w:r>
      <w:r w:rsidRPr="00074D56">
        <w:rPr>
          <w:rFonts w:eastAsiaTheme="minorEastAsia" w:hint="eastAsia"/>
          <w:sz w:val="24"/>
        </w:rPr>
        <w:t>年</w:t>
      </w:r>
      <w:r w:rsidRPr="00074D56">
        <w:rPr>
          <w:rFonts w:eastAsiaTheme="minorEastAsia" w:hint="eastAsia"/>
          <w:sz w:val="24"/>
        </w:rPr>
        <w:t>5</w:t>
      </w:r>
      <w:r w:rsidRPr="00074D56">
        <w:rPr>
          <w:rFonts w:eastAsiaTheme="minorEastAsia" w:hint="eastAsia"/>
          <w:sz w:val="24"/>
        </w:rPr>
        <w:t>月底，标准工作组召集了相关的农机制造企业和用户企业的专家召开了讨论会。针对标准草案相关内容进行了充分的讨论和审核</w:t>
      </w:r>
      <w:r w:rsidR="006B77A4">
        <w:rPr>
          <w:rFonts w:eastAsiaTheme="minorEastAsia" w:hint="eastAsia"/>
          <w:sz w:val="24"/>
        </w:rPr>
        <w:t>，</w:t>
      </w:r>
      <w:r w:rsidRPr="00074D56">
        <w:rPr>
          <w:rFonts w:eastAsiaTheme="minorEastAsia" w:hint="eastAsia"/>
          <w:sz w:val="24"/>
        </w:rPr>
        <w:t>为标准的制定提供了切实可行的意见和建议。标准工作组经过认真修改标准草案。</w:t>
      </w:r>
      <w:r w:rsidRPr="00074D56">
        <w:rPr>
          <w:rFonts w:eastAsiaTheme="minorEastAsia"/>
          <w:sz w:val="24"/>
        </w:rPr>
        <w:t xml:space="preserve"> </w:t>
      </w:r>
    </w:p>
    <w:p w14:paraId="7A73CFD7" w14:textId="77777777" w:rsidR="00B7239C" w:rsidRDefault="00024FD5">
      <w:pPr>
        <w:spacing w:line="360" w:lineRule="auto"/>
        <w:rPr>
          <w:rFonts w:ascii="黑体" w:eastAsia="黑体" w:hAnsi="黑体"/>
          <w:sz w:val="28"/>
          <w:szCs w:val="28"/>
        </w:rPr>
      </w:pPr>
      <w:r>
        <w:rPr>
          <w:rFonts w:ascii="黑体" w:eastAsia="黑体" w:hAnsi="黑体" w:hint="eastAsia"/>
          <w:sz w:val="28"/>
          <w:szCs w:val="28"/>
        </w:rPr>
        <w:t>五、标准编制原则、主要条款的说明</w:t>
      </w:r>
    </w:p>
    <w:p w14:paraId="4CF63BAA" w14:textId="4A18BF15" w:rsidR="00B7239C" w:rsidRDefault="00024FD5">
      <w:pPr>
        <w:spacing w:line="480" w:lineRule="auto"/>
        <w:ind w:firstLineChars="200" w:firstLine="482"/>
        <w:jc w:val="left"/>
        <w:rPr>
          <w:rFonts w:ascii="宋体" w:hAnsi="宋体"/>
          <w:b/>
          <w:color w:val="000000"/>
          <w:kern w:val="0"/>
          <w:sz w:val="24"/>
        </w:rPr>
      </w:pPr>
      <w:r>
        <w:rPr>
          <w:rFonts w:ascii="宋体" w:hAnsi="宋体" w:hint="eastAsia"/>
          <w:b/>
          <w:color w:val="000000"/>
          <w:kern w:val="0"/>
          <w:sz w:val="24"/>
        </w:rPr>
        <w:t>1</w:t>
      </w:r>
      <w:r w:rsidR="00423276">
        <w:rPr>
          <w:rFonts w:ascii="宋体" w:hAnsi="宋体" w:hint="eastAsia"/>
          <w:b/>
          <w:color w:val="000000"/>
          <w:kern w:val="0"/>
          <w:sz w:val="24"/>
        </w:rPr>
        <w:t>.</w:t>
      </w:r>
      <w:r w:rsidR="00423276">
        <w:rPr>
          <w:rFonts w:ascii="宋体" w:hAnsi="宋体"/>
          <w:b/>
          <w:color w:val="000000"/>
          <w:kern w:val="0"/>
          <w:sz w:val="24"/>
        </w:rPr>
        <w:t xml:space="preserve"> </w:t>
      </w:r>
      <w:r>
        <w:rPr>
          <w:rFonts w:ascii="宋体" w:hAnsi="宋体" w:hint="eastAsia"/>
          <w:b/>
          <w:color w:val="000000"/>
          <w:kern w:val="0"/>
          <w:sz w:val="24"/>
        </w:rPr>
        <w:t>标准制定的原则</w:t>
      </w:r>
    </w:p>
    <w:p w14:paraId="2345E4C8" w14:textId="55DC511C" w:rsidR="00B7239C" w:rsidRPr="00074D56" w:rsidRDefault="00024FD5" w:rsidP="00074D56">
      <w:pPr>
        <w:spacing w:line="360" w:lineRule="auto"/>
        <w:ind w:firstLineChars="200" w:firstLine="480"/>
        <w:rPr>
          <w:rFonts w:eastAsiaTheme="minorEastAsia"/>
          <w:sz w:val="24"/>
        </w:rPr>
      </w:pPr>
      <w:r w:rsidRPr="00074D56">
        <w:rPr>
          <w:rFonts w:eastAsiaTheme="minorEastAsia" w:hint="eastAsia"/>
          <w:sz w:val="24"/>
        </w:rPr>
        <w:t>本标准在制定工作中，首先面向市场需求，通过调研和分析奶牛养殖企业的实际需求，确保标准的实用性；其次，通过技术创新和试验验证，推动产业升级；再次，确保标准的独立性和原创性；并且根据行业发展的实际情况，及时更新和发布标准；最终，通过持续</w:t>
      </w:r>
      <w:r w:rsidR="006B77A4">
        <w:rPr>
          <w:rFonts w:eastAsiaTheme="minorEastAsia" w:hint="eastAsia"/>
          <w:sz w:val="24"/>
        </w:rPr>
        <w:t>地</w:t>
      </w:r>
      <w:r w:rsidRPr="00074D56">
        <w:rPr>
          <w:rFonts w:eastAsiaTheme="minorEastAsia" w:hint="eastAsia"/>
          <w:sz w:val="24"/>
        </w:rPr>
        <w:t>反馈和修订，提高标准的适应性和前瞻性。遵循</w:t>
      </w:r>
      <w:r w:rsidRPr="00074D56">
        <w:rPr>
          <w:rFonts w:eastAsiaTheme="minorEastAsia"/>
          <w:sz w:val="24"/>
        </w:rPr>
        <w:t>“</w:t>
      </w:r>
      <w:r w:rsidRPr="00074D56">
        <w:rPr>
          <w:rFonts w:eastAsiaTheme="minorEastAsia" w:hint="eastAsia"/>
          <w:sz w:val="24"/>
        </w:rPr>
        <w:t>面向市场、服务产业、自主制定、适时推出、不断完善</w:t>
      </w:r>
      <w:r w:rsidRPr="00074D56">
        <w:rPr>
          <w:rFonts w:eastAsiaTheme="minorEastAsia"/>
          <w:sz w:val="24"/>
        </w:rPr>
        <w:t>”</w:t>
      </w:r>
      <w:r w:rsidRPr="00074D56">
        <w:rPr>
          <w:rFonts w:eastAsiaTheme="minorEastAsia" w:hint="eastAsia"/>
          <w:sz w:val="24"/>
        </w:rPr>
        <w:t>的原则，标准制定与技术创新、试验验证、产业推进、应用推广相结合，统筹推进。</w:t>
      </w:r>
    </w:p>
    <w:p w14:paraId="65EA2F18" w14:textId="77777777" w:rsidR="00B7239C" w:rsidRPr="00074D56" w:rsidRDefault="00024FD5" w:rsidP="00074D56">
      <w:pPr>
        <w:spacing w:line="360" w:lineRule="auto"/>
        <w:ind w:firstLineChars="200" w:firstLine="480"/>
        <w:rPr>
          <w:rFonts w:eastAsiaTheme="minorEastAsia"/>
          <w:sz w:val="24"/>
        </w:rPr>
      </w:pPr>
      <w:r w:rsidRPr="00074D56">
        <w:rPr>
          <w:rFonts w:eastAsiaTheme="minorEastAsia" w:hint="eastAsia"/>
          <w:sz w:val="24"/>
        </w:rPr>
        <w:t>本标准在结构编写和内容编排等方面依据</w:t>
      </w:r>
      <w:r w:rsidRPr="00074D56">
        <w:rPr>
          <w:rFonts w:eastAsiaTheme="minorEastAsia" w:hint="eastAsia"/>
          <w:sz w:val="24"/>
        </w:rPr>
        <w:t>GB/T 1.1-20</w:t>
      </w:r>
      <w:r w:rsidRPr="00074D56">
        <w:rPr>
          <w:rFonts w:eastAsiaTheme="minorEastAsia"/>
          <w:sz w:val="24"/>
        </w:rPr>
        <w:t>20</w:t>
      </w:r>
      <w:r w:rsidRPr="00074D56">
        <w:rPr>
          <w:rFonts w:eastAsiaTheme="minorEastAsia" w:hint="eastAsia"/>
          <w:sz w:val="24"/>
        </w:rPr>
        <w:t>《标准化工作导则</w:t>
      </w:r>
      <w:r w:rsidRPr="00074D56">
        <w:rPr>
          <w:rFonts w:eastAsiaTheme="minorEastAsia" w:hint="eastAsia"/>
          <w:sz w:val="24"/>
        </w:rPr>
        <w:t xml:space="preserve"> </w:t>
      </w:r>
      <w:r w:rsidRPr="00074D56">
        <w:rPr>
          <w:rFonts w:eastAsiaTheme="minorEastAsia" w:hint="eastAsia"/>
          <w:sz w:val="24"/>
        </w:rPr>
        <w:t>第</w:t>
      </w:r>
      <w:r w:rsidRPr="00074D56">
        <w:rPr>
          <w:rFonts w:eastAsiaTheme="minorEastAsia"/>
          <w:sz w:val="24"/>
        </w:rPr>
        <w:t>1</w:t>
      </w:r>
      <w:r w:rsidRPr="00074D56">
        <w:rPr>
          <w:rFonts w:eastAsiaTheme="minorEastAsia" w:hint="eastAsia"/>
          <w:sz w:val="24"/>
        </w:rPr>
        <w:t>部分：标准化文件结构和起草规则》的规定进行编写。在确定本标准主要技术性能指标时，综合考虑生产企业的能力和用户的利益，寻求最大的经济、社会效益，充分体现了标准在技术上的先进性和技术上的合理性。</w:t>
      </w:r>
    </w:p>
    <w:p w14:paraId="135EB238" w14:textId="6E02AA5E" w:rsidR="00B7239C" w:rsidRDefault="00024FD5">
      <w:pPr>
        <w:spacing w:line="480" w:lineRule="auto"/>
        <w:ind w:firstLineChars="200" w:firstLine="482"/>
        <w:rPr>
          <w:rFonts w:ascii="宋体" w:hAnsi="宋体"/>
          <w:color w:val="000000"/>
          <w:kern w:val="0"/>
          <w:sz w:val="24"/>
        </w:rPr>
      </w:pPr>
      <w:r>
        <w:rPr>
          <w:rFonts w:ascii="宋体" w:hAnsi="宋体"/>
          <w:b/>
          <w:color w:val="000000"/>
          <w:kern w:val="0"/>
          <w:sz w:val="24"/>
        </w:rPr>
        <w:t>2</w:t>
      </w:r>
      <w:r w:rsidR="00423276">
        <w:rPr>
          <w:rFonts w:ascii="宋体" w:hAnsi="宋体" w:hint="eastAsia"/>
          <w:b/>
          <w:color w:val="000000"/>
          <w:kern w:val="0"/>
          <w:sz w:val="24"/>
        </w:rPr>
        <w:t>.</w:t>
      </w:r>
      <w:r w:rsidR="00423276">
        <w:rPr>
          <w:rFonts w:ascii="宋体" w:hAnsi="宋体"/>
          <w:b/>
          <w:color w:val="000000"/>
          <w:kern w:val="0"/>
          <w:sz w:val="24"/>
        </w:rPr>
        <w:t xml:space="preserve"> </w:t>
      </w:r>
      <w:r>
        <w:rPr>
          <w:rFonts w:ascii="宋体" w:hAnsi="宋体" w:hint="eastAsia"/>
          <w:b/>
          <w:color w:val="000000"/>
          <w:kern w:val="0"/>
          <w:sz w:val="24"/>
        </w:rPr>
        <w:t>标准主要内容</w:t>
      </w:r>
    </w:p>
    <w:p w14:paraId="579473FC" w14:textId="77777777" w:rsidR="00B7239C" w:rsidRPr="00074D56" w:rsidRDefault="00024FD5" w:rsidP="00074D56">
      <w:pPr>
        <w:spacing w:line="360" w:lineRule="auto"/>
        <w:ind w:firstLineChars="200" w:firstLine="480"/>
        <w:rPr>
          <w:rFonts w:eastAsiaTheme="minorEastAsia"/>
          <w:sz w:val="24"/>
        </w:rPr>
      </w:pPr>
      <w:r w:rsidRPr="00074D56">
        <w:rPr>
          <w:rFonts w:eastAsiaTheme="minorEastAsia" w:hint="eastAsia"/>
          <w:sz w:val="24"/>
        </w:rPr>
        <w:t>本文件提供了奶牛规模化养殖设施装备配置的指南。</w:t>
      </w:r>
    </w:p>
    <w:p w14:paraId="5524D57F" w14:textId="77777777" w:rsidR="00B7239C" w:rsidRPr="00074D56" w:rsidRDefault="00024FD5" w:rsidP="00074D56">
      <w:pPr>
        <w:spacing w:line="360" w:lineRule="auto"/>
        <w:ind w:firstLineChars="200" w:firstLine="480"/>
        <w:rPr>
          <w:rFonts w:eastAsiaTheme="minorEastAsia"/>
          <w:sz w:val="24"/>
        </w:rPr>
      </w:pPr>
      <w:r w:rsidRPr="00074D56">
        <w:rPr>
          <w:rFonts w:eastAsiaTheme="minorEastAsia" w:hint="eastAsia"/>
          <w:sz w:val="24"/>
        </w:rPr>
        <w:t>本文件适用于奶牛规模化养殖场建设与养殖设施装备配置选型。</w:t>
      </w:r>
    </w:p>
    <w:p w14:paraId="74EEA39B" w14:textId="6F79F53F" w:rsidR="00B7239C" w:rsidRDefault="00024FD5">
      <w:pPr>
        <w:spacing w:line="480" w:lineRule="auto"/>
        <w:ind w:firstLineChars="200" w:firstLine="482"/>
        <w:jc w:val="left"/>
        <w:rPr>
          <w:rFonts w:ascii="宋体" w:hAnsi="宋体"/>
          <w:b/>
          <w:color w:val="000000"/>
          <w:kern w:val="0"/>
          <w:sz w:val="24"/>
        </w:rPr>
      </w:pPr>
      <w:r>
        <w:rPr>
          <w:rFonts w:ascii="宋体" w:hAnsi="宋体" w:hint="eastAsia"/>
          <w:b/>
          <w:color w:val="000000"/>
          <w:kern w:val="0"/>
          <w:sz w:val="24"/>
        </w:rPr>
        <w:lastRenderedPageBreak/>
        <w:t>3</w:t>
      </w:r>
      <w:r w:rsidR="00423276">
        <w:rPr>
          <w:rFonts w:ascii="宋体" w:hAnsi="宋体" w:hint="eastAsia"/>
          <w:b/>
          <w:color w:val="000000"/>
          <w:kern w:val="0"/>
          <w:sz w:val="24"/>
        </w:rPr>
        <w:t>.</w:t>
      </w:r>
      <w:r w:rsidR="00423276">
        <w:rPr>
          <w:rFonts w:ascii="宋体" w:hAnsi="宋体"/>
          <w:b/>
          <w:color w:val="000000"/>
          <w:kern w:val="0"/>
          <w:sz w:val="24"/>
        </w:rPr>
        <w:t xml:space="preserve"> </w:t>
      </w:r>
      <w:r>
        <w:rPr>
          <w:rFonts w:ascii="宋体" w:hAnsi="宋体" w:hint="eastAsia"/>
          <w:b/>
          <w:color w:val="000000"/>
          <w:kern w:val="0"/>
          <w:sz w:val="24"/>
        </w:rPr>
        <w:t>解决的主要问题</w:t>
      </w:r>
    </w:p>
    <w:p w14:paraId="0F8F1E02" w14:textId="77777777" w:rsidR="00B7239C" w:rsidRPr="00074D56" w:rsidRDefault="00024FD5" w:rsidP="00074D56">
      <w:pPr>
        <w:spacing w:line="360" w:lineRule="auto"/>
        <w:ind w:firstLineChars="200" w:firstLine="480"/>
        <w:rPr>
          <w:rFonts w:eastAsiaTheme="minorEastAsia"/>
          <w:sz w:val="24"/>
        </w:rPr>
      </w:pPr>
      <w:r w:rsidRPr="00074D56">
        <w:rPr>
          <w:rFonts w:eastAsiaTheme="minorEastAsia" w:hint="eastAsia"/>
          <w:sz w:val="24"/>
        </w:rPr>
        <w:t>本</w:t>
      </w:r>
      <w:r w:rsidRPr="00074D56">
        <w:rPr>
          <w:rFonts w:eastAsiaTheme="minorEastAsia"/>
          <w:sz w:val="24"/>
        </w:rPr>
        <w:t>标准内容代表国内</w:t>
      </w:r>
      <w:r w:rsidRPr="00074D56">
        <w:rPr>
          <w:rFonts w:eastAsiaTheme="minorEastAsia" w:hint="eastAsia"/>
          <w:sz w:val="24"/>
        </w:rPr>
        <w:t>奶牛规模化</w:t>
      </w:r>
      <w:r w:rsidRPr="00074D56">
        <w:rPr>
          <w:rFonts w:eastAsiaTheme="minorEastAsia"/>
          <w:sz w:val="24"/>
        </w:rPr>
        <w:t>养殖装备</w:t>
      </w:r>
      <w:r w:rsidRPr="00074D56">
        <w:rPr>
          <w:rFonts w:eastAsiaTheme="minorEastAsia" w:hint="eastAsia"/>
          <w:sz w:val="24"/>
        </w:rPr>
        <w:t>先进</w:t>
      </w:r>
      <w:r w:rsidRPr="00074D56">
        <w:rPr>
          <w:rFonts w:eastAsiaTheme="minorEastAsia"/>
          <w:sz w:val="24"/>
        </w:rPr>
        <w:t>水平，</w:t>
      </w:r>
      <w:r w:rsidRPr="00074D56">
        <w:rPr>
          <w:rFonts w:eastAsiaTheme="minorEastAsia" w:hint="eastAsia"/>
          <w:sz w:val="24"/>
        </w:rPr>
        <w:t>通过</w:t>
      </w:r>
      <w:r w:rsidRPr="00074D56">
        <w:rPr>
          <w:rFonts w:eastAsiaTheme="minorEastAsia"/>
          <w:sz w:val="24"/>
        </w:rPr>
        <w:t>本</w:t>
      </w:r>
      <w:r w:rsidRPr="00074D56">
        <w:rPr>
          <w:rFonts w:eastAsiaTheme="minorEastAsia" w:hint="eastAsia"/>
          <w:sz w:val="24"/>
        </w:rPr>
        <w:t>标准的</w:t>
      </w:r>
      <w:r w:rsidRPr="00074D56">
        <w:rPr>
          <w:rFonts w:eastAsiaTheme="minorEastAsia"/>
          <w:sz w:val="24"/>
        </w:rPr>
        <w:t>制定</w:t>
      </w:r>
      <w:r w:rsidRPr="00074D56">
        <w:rPr>
          <w:rFonts w:eastAsiaTheme="minorEastAsia" w:hint="eastAsia"/>
          <w:sz w:val="24"/>
        </w:rPr>
        <w:t>加强对奶牛规模化养殖装备配置选型的指导，规范规模化养奶牛场</w:t>
      </w:r>
      <w:r w:rsidRPr="00074D56">
        <w:rPr>
          <w:rFonts w:eastAsiaTheme="minorEastAsia"/>
          <w:sz w:val="24"/>
        </w:rPr>
        <w:t>的</w:t>
      </w:r>
      <w:r w:rsidRPr="00074D56">
        <w:rPr>
          <w:rFonts w:eastAsiaTheme="minorEastAsia" w:hint="eastAsia"/>
          <w:sz w:val="24"/>
        </w:rPr>
        <w:t>机械装备配套，合理评价规模化养奶牛机械化水平，推动规模化养奶牛技术进步，提高规模化养奶牛工程经济效益，是编制、评估和审批规模化养奶牛工程项目可行性研究报告的重要依据，也是有关部门受理养奶牛机械装备推广鉴定申请和制定养奶牛成套机械装备购机补贴的重要参考依据。适用于新建规模化养奶牛工程项目机械装备配套选型与机械化水平评价，其他改（扩）建工程项目可参照执行。</w:t>
      </w:r>
    </w:p>
    <w:p w14:paraId="3EF69F19" w14:textId="77777777" w:rsidR="00B7239C" w:rsidRDefault="00024FD5">
      <w:pPr>
        <w:numPr>
          <w:ilvl w:val="0"/>
          <w:numId w:val="1"/>
        </w:numPr>
        <w:spacing w:line="480" w:lineRule="auto"/>
        <w:jc w:val="left"/>
        <w:rPr>
          <w:rFonts w:ascii="黑体" w:eastAsia="黑体" w:hAnsi="黑体"/>
          <w:sz w:val="28"/>
          <w:szCs w:val="28"/>
        </w:rPr>
      </w:pPr>
      <w:r>
        <w:rPr>
          <w:rFonts w:ascii="黑体" w:eastAsia="黑体" w:hAnsi="黑体" w:hint="eastAsia"/>
          <w:sz w:val="28"/>
          <w:szCs w:val="28"/>
        </w:rPr>
        <w:t>主要内容及技术指标确定依据</w:t>
      </w:r>
    </w:p>
    <w:p w14:paraId="278B2810" w14:textId="77777777" w:rsidR="00B7239C" w:rsidRPr="00074D56" w:rsidRDefault="00024FD5" w:rsidP="00074D56">
      <w:pPr>
        <w:spacing w:line="360" w:lineRule="auto"/>
        <w:ind w:firstLineChars="200" w:firstLine="480"/>
        <w:rPr>
          <w:rFonts w:eastAsiaTheme="minorEastAsia"/>
          <w:sz w:val="24"/>
        </w:rPr>
      </w:pPr>
      <w:r w:rsidRPr="00074D56">
        <w:rPr>
          <w:rFonts w:eastAsiaTheme="minorEastAsia" w:hint="eastAsia"/>
          <w:sz w:val="24"/>
        </w:rPr>
        <w:t>根据现代化规模牧场生产工艺流程，规模化养殖配套的工程技术装备主要包括饲草料生产与加工、饲养、挤奶、环境控制和粪污处理利用等环节。</w:t>
      </w:r>
    </w:p>
    <w:p w14:paraId="3981027C" w14:textId="77777777" w:rsidR="00B7239C" w:rsidRPr="00074D56" w:rsidRDefault="00024FD5" w:rsidP="00074D56">
      <w:pPr>
        <w:spacing w:line="360" w:lineRule="auto"/>
        <w:ind w:firstLineChars="200" w:firstLine="480"/>
        <w:rPr>
          <w:rFonts w:eastAsiaTheme="minorEastAsia"/>
          <w:sz w:val="24"/>
        </w:rPr>
      </w:pPr>
      <w:r w:rsidRPr="00074D56">
        <w:rPr>
          <w:rFonts w:eastAsiaTheme="minorEastAsia" w:hint="eastAsia"/>
          <w:sz w:val="24"/>
        </w:rPr>
        <w:t>饲草料生产与加工机械包括青饲料收获机、割草机、搂草机、打捆机、包膜机、饲料粉碎机等；饲喂机械主要由</w:t>
      </w:r>
      <w:r w:rsidRPr="00074D56">
        <w:rPr>
          <w:rFonts w:eastAsiaTheme="minorEastAsia" w:hint="eastAsia"/>
          <w:sz w:val="24"/>
        </w:rPr>
        <w:t>TMR</w:t>
      </w:r>
      <w:r w:rsidRPr="00074D56">
        <w:rPr>
          <w:rFonts w:eastAsiaTheme="minorEastAsia" w:hint="eastAsia"/>
          <w:sz w:val="24"/>
        </w:rPr>
        <w:t>制备机、</w:t>
      </w:r>
      <w:r w:rsidRPr="00074D56">
        <w:rPr>
          <w:rFonts w:eastAsiaTheme="minorEastAsia" w:hint="eastAsia"/>
          <w:sz w:val="24"/>
        </w:rPr>
        <w:t>TMR</w:t>
      </w:r>
      <w:r w:rsidRPr="00074D56">
        <w:rPr>
          <w:rFonts w:eastAsiaTheme="minorEastAsia" w:hint="eastAsia"/>
          <w:sz w:val="24"/>
        </w:rPr>
        <w:t>智能加工中心和精准饲喂系统组成；饮水自动控制设备主要选用防溅式饮水器、杯（碗）式饮水器和水位计；精准饲喂系统可以按人工设定程序自动运行和识别奶牛，为每头奶牛分别进行精准饲料配送，实现多批次小</w:t>
      </w:r>
      <w:proofErr w:type="gramStart"/>
      <w:r w:rsidRPr="00074D56">
        <w:rPr>
          <w:rFonts w:eastAsiaTheme="minorEastAsia" w:hint="eastAsia"/>
          <w:sz w:val="24"/>
        </w:rPr>
        <w:t>批量有</w:t>
      </w:r>
      <w:proofErr w:type="gramEnd"/>
      <w:r w:rsidRPr="00074D56">
        <w:rPr>
          <w:rFonts w:eastAsiaTheme="minorEastAsia" w:hint="eastAsia"/>
          <w:sz w:val="24"/>
        </w:rPr>
        <w:t>规律科学饲喂；挤奶设备由真空系统、脉动系统、奶系统、挤奶单元等部分组成；环境监控设备主要参数包括牛舍环境和空气质量；奶牛行为监控设备主要测量奶牛内外显</w:t>
      </w:r>
      <w:proofErr w:type="gramStart"/>
      <w:r w:rsidRPr="00074D56">
        <w:rPr>
          <w:rFonts w:eastAsiaTheme="minorEastAsia" w:hint="eastAsia"/>
          <w:sz w:val="24"/>
        </w:rPr>
        <w:t>层指标</w:t>
      </w:r>
      <w:proofErr w:type="gramEnd"/>
      <w:r w:rsidRPr="00074D56">
        <w:rPr>
          <w:rFonts w:eastAsiaTheme="minorEastAsia" w:hint="eastAsia"/>
          <w:sz w:val="24"/>
        </w:rPr>
        <w:t>并且用于发情监测、揭示疾病、记录采食状况；</w:t>
      </w:r>
      <w:proofErr w:type="gramStart"/>
      <w:r w:rsidRPr="00074D56">
        <w:rPr>
          <w:rFonts w:eastAsiaTheme="minorEastAsia" w:hint="eastAsia"/>
          <w:sz w:val="24"/>
        </w:rPr>
        <w:t>奶厅管理系统</w:t>
      </w:r>
      <w:proofErr w:type="gramEnd"/>
      <w:r w:rsidRPr="00074D56">
        <w:rPr>
          <w:rFonts w:eastAsiaTheme="minorEastAsia" w:hint="eastAsia"/>
          <w:sz w:val="24"/>
        </w:rPr>
        <w:t>监测挤奶班次、牛只产奶量、挤奶曲线、牛奶电导率等数据信息，及时识别不合格奶，评估奶牛状况，判断乳房炎等；粪污处理设备主要包含畜禽粪</w:t>
      </w:r>
      <w:proofErr w:type="gramStart"/>
      <w:r w:rsidRPr="00074D56">
        <w:rPr>
          <w:rFonts w:eastAsiaTheme="minorEastAsia" w:hint="eastAsia"/>
          <w:sz w:val="24"/>
        </w:rPr>
        <w:t>污数量</w:t>
      </w:r>
      <w:proofErr w:type="gramEnd"/>
      <w:r w:rsidRPr="00074D56">
        <w:rPr>
          <w:rFonts w:eastAsiaTheme="minorEastAsia" w:hint="eastAsia"/>
          <w:sz w:val="24"/>
        </w:rPr>
        <w:t>监测、清理、转运与无害化处理和资源化利用等。</w:t>
      </w:r>
    </w:p>
    <w:p w14:paraId="4AAA1DBA" w14:textId="77777777" w:rsidR="00B7239C" w:rsidRPr="00074D56" w:rsidRDefault="00024FD5" w:rsidP="00074D56">
      <w:pPr>
        <w:spacing w:line="360" w:lineRule="auto"/>
        <w:ind w:firstLineChars="200" w:firstLine="480"/>
        <w:rPr>
          <w:rFonts w:eastAsiaTheme="minorEastAsia"/>
          <w:sz w:val="24"/>
        </w:rPr>
      </w:pPr>
      <w:r w:rsidRPr="00074D56">
        <w:rPr>
          <w:rFonts w:eastAsiaTheme="minorEastAsia" w:hint="eastAsia"/>
          <w:sz w:val="24"/>
        </w:rPr>
        <w:t>“奶牛规模化养殖设施装备配置技术规范”是奶牛规模化养殖场养殖设施装备选型指南，标准起草组通过内部</w:t>
      </w:r>
      <w:r w:rsidRPr="00074D56">
        <w:rPr>
          <w:rFonts w:eastAsiaTheme="minorEastAsia"/>
          <w:sz w:val="24"/>
        </w:rPr>
        <w:t>详细讨论</w:t>
      </w:r>
      <w:r w:rsidRPr="00074D56">
        <w:rPr>
          <w:rFonts w:eastAsiaTheme="minorEastAsia" w:hint="eastAsia"/>
          <w:sz w:val="24"/>
        </w:rPr>
        <w:t>及深入山东、江苏等国内养奶牛装备生产企业较集中区域进行调研分析得出，奶牛规模化养殖装备需求功能模块为：</w:t>
      </w:r>
      <w:r w:rsidRPr="00074D56">
        <w:rPr>
          <w:rFonts w:eastAsiaTheme="minorEastAsia"/>
          <w:sz w:val="24"/>
        </w:rPr>
        <w:t>栏架</w:t>
      </w:r>
      <w:r w:rsidRPr="00074D56">
        <w:rPr>
          <w:rFonts w:eastAsiaTheme="minorEastAsia" w:hint="eastAsia"/>
          <w:sz w:val="24"/>
        </w:rPr>
        <w:t>、饲喂</w:t>
      </w:r>
      <w:r w:rsidRPr="00074D56">
        <w:rPr>
          <w:rFonts w:eastAsiaTheme="minorEastAsia"/>
          <w:sz w:val="24"/>
        </w:rPr>
        <w:t>设备、</w:t>
      </w:r>
      <w:r w:rsidRPr="00074D56">
        <w:rPr>
          <w:rFonts w:eastAsiaTheme="minorEastAsia" w:hint="eastAsia"/>
          <w:sz w:val="24"/>
        </w:rPr>
        <w:t>清粪</w:t>
      </w:r>
      <w:r w:rsidRPr="00074D56">
        <w:rPr>
          <w:rFonts w:eastAsiaTheme="minorEastAsia"/>
          <w:sz w:val="24"/>
        </w:rPr>
        <w:t>设备</w:t>
      </w:r>
      <w:r w:rsidRPr="00074D56">
        <w:rPr>
          <w:rFonts w:eastAsiaTheme="minorEastAsia" w:hint="eastAsia"/>
          <w:sz w:val="24"/>
        </w:rPr>
        <w:t>、饮水设备、环境控制</w:t>
      </w:r>
      <w:r w:rsidRPr="00074D56">
        <w:rPr>
          <w:rFonts w:eastAsiaTheme="minorEastAsia"/>
          <w:sz w:val="24"/>
        </w:rPr>
        <w:t>系统</w:t>
      </w:r>
      <w:r w:rsidRPr="00074D56">
        <w:rPr>
          <w:rFonts w:eastAsiaTheme="minorEastAsia" w:hint="eastAsia"/>
          <w:sz w:val="24"/>
        </w:rPr>
        <w:t>、</w:t>
      </w:r>
      <w:r w:rsidRPr="00074D56">
        <w:rPr>
          <w:rFonts w:eastAsiaTheme="minorEastAsia"/>
          <w:sz w:val="24"/>
        </w:rPr>
        <w:t>洗</w:t>
      </w:r>
      <w:proofErr w:type="gramStart"/>
      <w:r w:rsidRPr="00074D56">
        <w:rPr>
          <w:rFonts w:eastAsiaTheme="minorEastAsia"/>
          <w:sz w:val="24"/>
        </w:rPr>
        <w:t>消设备</w:t>
      </w:r>
      <w:proofErr w:type="gramEnd"/>
      <w:r w:rsidRPr="00074D56">
        <w:rPr>
          <w:rFonts w:eastAsiaTheme="minorEastAsia"/>
          <w:sz w:val="24"/>
        </w:rPr>
        <w:t>和废弃物处理设备</w:t>
      </w:r>
      <w:r w:rsidRPr="00074D56">
        <w:rPr>
          <w:rFonts w:eastAsiaTheme="minorEastAsia" w:hint="eastAsia"/>
          <w:sz w:val="24"/>
        </w:rPr>
        <w:t>。在标准形成主要框架后征询相关装备生产企业、奶牛养殖企业，一致认为标准框架内容符合现在行业实际需求情况。</w:t>
      </w:r>
    </w:p>
    <w:p w14:paraId="055B5199" w14:textId="77777777" w:rsidR="00B7239C" w:rsidRDefault="00024FD5">
      <w:pPr>
        <w:spacing w:line="360" w:lineRule="auto"/>
        <w:rPr>
          <w:rFonts w:ascii="黑体" w:eastAsia="黑体" w:hAnsi="黑体"/>
          <w:sz w:val="28"/>
          <w:szCs w:val="28"/>
        </w:rPr>
      </w:pPr>
      <w:r>
        <w:rPr>
          <w:rFonts w:ascii="黑体" w:eastAsia="黑体" w:hAnsi="黑体" w:hint="eastAsia"/>
          <w:sz w:val="28"/>
          <w:szCs w:val="28"/>
        </w:rPr>
        <w:lastRenderedPageBreak/>
        <w:t>七、标准中如果涉及专利，应有明确的知识产权说明</w:t>
      </w:r>
    </w:p>
    <w:p w14:paraId="6E699A10" w14:textId="77777777" w:rsidR="00B7239C" w:rsidRDefault="00024FD5">
      <w:pPr>
        <w:spacing w:line="360" w:lineRule="auto"/>
        <w:ind w:firstLineChars="200" w:firstLine="480"/>
        <w:rPr>
          <w:sz w:val="24"/>
        </w:rPr>
      </w:pPr>
      <w:r>
        <w:rPr>
          <w:rFonts w:hint="eastAsia"/>
          <w:sz w:val="24"/>
        </w:rPr>
        <w:t>本标准未涉及相关专利。</w:t>
      </w:r>
    </w:p>
    <w:p w14:paraId="21F56198" w14:textId="77777777" w:rsidR="00B7239C" w:rsidRDefault="00024FD5">
      <w:pPr>
        <w:spacing w:line="360" w:lineRule="auto"/>
        <w:rPr>
          <w:rFonts w:ascii="黑体" w:eastAsia="黑体" w:hAnsi="黑体"/>
          <w:sz w:val="28"/>
          <w:szCs w:val="28"/>
        </w:rPr>
      </w:pPr>
      <w:r>
        <w:rPr>
          <w:rFonts w:ascii="黑体" w:eastAsia="黑体" w:hAnsi="黑体" w:hint="eastAsia"/>
          <w:sz w:val="28"/>
          <w:szCs w:val="28"/>
        </w:rPr>
        <w:t>八</w:t>
      </w:r>
      <w:r>
        <w:rPr>
          <w:rFonts w:ascii="黑体" w:eastAsia="黑体" w:hAnsi="黑体"/>
          <w:sz w:val="28"/>
          <w:szCs w:val="28"/>
        </w:rPr>
        <w:t>、与相关法律法规和国家标准的关系</w:t>
      </w:r>
    </w:p>
    <w:p w14:paraId="4631B929" w14:textId="6C520981" w:rsidR="00B7239C" w:rsidRPr="00074D56" w:rsidRDefault="00024FD5">
      <w:pPr>
        <w:spacing w:line="360" w:lineRule="auto"/>
        <w:ind w:firstLineChars="200" w:firstLine="480"/>
        <w:rPr>
          <w:rFonts w:eastAsiaTheme="minorEastAsia"/>
          <w:sz w:val="24"/>
        </w:rPr>
      </w:pPr>
      <w:r w:rsidRPr="00074D56">
        <w:rPr>
          <w:rFonts w:eastAsiaTheme="minorEastAsia"/>
          <w:sz w:val="24"/>
        </w:rPr>
        <w:t>本标准制定遵循《中</w:t>
      </w:r>
      <w:r w:rsidR="006B77A4">
        <w:rPr>
          <w:rFonts w:eastAsiaTheme="minorEastAsia"/>
          <w:sz w:val="24"/>
        </w:rPr>
        <w:t>华人民共和国标准化法》等国家相关的法律和强制性标准，与现行法律</w:t>
      </w:r>
      <w:r w:rsidRPr="00074D56">
        <w:rPr>
          <w:rFonts w:eastAsiaTheme="minorEastAsia"/>
          <w:sz w:val="24"/>
        </w:rPr>
        <w:t>法规及强制性标准无冲突。</w:t>
      </w:r>
    </w:p>
    <w:p w14:paraId="22E417B7" w14:textId="77777777" w:rsidR="00B7239C" w:rsidRDefault="00024FD5">
      <w:pPr>
        <w:spacing w:line="360" w:lineRule="auto"/>
        <w:rPr>
          <w:rFonts w:ascii="黑体" w:eastAsia="黑体" w:hAnsi="黑体"/>
          <w:sz w:val="28"/>
          <w:szCs w:val="28"/>
        </w:rPr>
      </w:pPr>
      <w:r>
        <w:rPr>
          <w:rFonts w:ascii="黑体" w:eastAsia="黑体" w:hAnsi="黑体" w:hint="eastAsia"/>
          <w:sz w:val="28"/>
          <w:szCs w:val="28"/>
        </w:rPr>
        <w:t>九、</w:t>
      </w:r>
      <w:r>
        <w:rPr>
          <w:rFonts w:ascii="黑体" w:eastAsia="黑体" w:hAnsi="黑体"/>
          <w:sz w:val="28"/>
          <w:szCs w:val="28"/>
        </w:rPr>
        <w:t>采用国际标准或国外先进标准的，说明采标程度，以及国内外同类标准水平的对比情况</w:t>
      </w:r>
    </w:p>
    <w:p w14:paraId="3FA7A90B" w14:textId="28385199" w:rsidR="00B7239C" w:rsidRPr="00074D56" w:rsidRDefault="00024FD5">
      <w:pPr>
        <w:spacing w:line="360" w:lineRule="auto"/>
        <w:ind w:firstLineChars="200" w:firstLine="480"/>
        <w:rPr>
          <w:rFonts w:eastAsiaTheme="minorEastAsia"/>
          <w:sz w:val="24"/>
        </w:rPr>
      </w:pPr>
      <w:r w:rsidRPr="00074D56">
        <w:rPr>
          <w:rFonts w:eastAsiaTheme="minorEastAsia"/>
          <w:sz w:val="24"/>
        </w:rPr>
        <w:t>本标准规定的技术指标符合</w:t>
      </w:r>
      <w:r w:rsidRPr="00074D56">
        <w:rPr>
          <w:rFonts w:eastAsiaTheme="minorEastAsia" w:hint="eastAsia"/>
          <w:sz w:val="24"/>
        </w:rPr>
        <w:t>奶牛规模化养殖</w:t>
      </w:r>
      <w:r w:rsidRPr="00074D56">
        <w:rPr>
          <w:rFonts w:eastAsiaTheme="minorEastAsia"/>
          <w:sz w:val="24"/>
        </w:rPr>
        <w:t>的特点，突出科学性，</w:t>
      </w:r>
      <w:r w:rsidR="006B77A4">
        <w:rPr>
          <w:rFonts w:eastAsiaTheme="minorEastAsia" w:hint="eastAsia"/>
          <w:sz w:val="24"/>
        </w:rPr>
        <w:t>具</w:t>
      </w:r>
      <w:r w:rsidRPr="00074D56">
        <w:rPr>
          <w:rFonts w:eastAsiaTheme="minorEastAsia"/>
          <w:sz w:val="24"/>
        </w:rPr>
        <w:t>有较强的可操作性和实用性，适合在</w:t>
      </w:r>
      <w:r w:rsidRPr="00074D56">
        <w:rPr>
          <w:rFonts w:eastAsiaTheme="minorEastAsia" w:hint="eastAsia"/>
          <w:sz w:val="24"/>
        </w:rPr>
        <w:t>江苏省奶牛规模化养殖生产</w:t>
      </w:r>
      <w:r w:rsidRPr="00074D56">
        <w:rPr>
          <w:rFonts w:eastAsiaTheme="minorEastAsia"/>
          <w:sz w:val="24"/>
        </w:rPr>
        <w:t>中应用。</w:t>
      </w:r>
    </w:p>
    <w:p w14:paraId="22C99F2B" w14:textId="77777777" w:rsidR="00B7239C" w:rsidRDefault="00024FD5">
      <w:pPr>
        <w:spacing w:line="360" w:lineRule="auto"/>
        <w:rPr>
          <w:rFonts w:ascii="黑体" w:eastAsia="黑体" w:hAnsi="黑体"/>
          <w:sz w:val="28"/>
          <w:szCs w:val="28"/>
        </w:rPr>
      </w:pPr>
      <w:r>
        <w:rPr>
          <w:rFonts w:ascii="黑体" w:eastAsia="黑体" w:hAnsi="黑体" w:hint="eastAsia"/>
          <w:sz w:val="28"/>
          <w:szCs w:val="28"/>
        </w:rPr>
        <w:t>十、重大分歧意见的处理过程和依据</w:t>
      </w:r>
    </w:p>
    <w:p w14:paraId="69D8CAA4" w14:textId="77777777" w:rsidR="00B7239C" w:rsidRDefault="00024FD5">
      <w:pPr>
        <w:spacing w:line="360" w:lineRule="auto"/>
        <w:ind w:firstLineChars="200" w:firstLine="480"/>
        <w:rPr>
          <w:kern w:val="0"/>
          <w:sz w:val="24"/>
        </w:rPr>
      </w:pPr>
      <w:r>
        <w:rPr>
          <w:rFonts w:hint="eastAsia"/>
          <w:kern w:val="0"/>
          <w:sz w:val="24"/>
        </w:rPr>
        <w:t>本标准的编写过程无重大分歧意见产生。</w:t>
      </w:r>
    </w:p>
    <w:p w14:paraId="229B265B" w14:textId="77777777" w:rsidR="00B7239C" w:rsidRDefault="00024FD5">
      <w:pPr>
        <w:spacing w:line="360" w:lineRule="auto"/>
        <w:rPr>
          <w:rFonts w:ascii="黑体" w:eastAsia="黑体" w:hAnsi="黑体"/>
          <w:sz w:val="28"/>
          <w:szCs w:val="28"/>
        </w:rPr>
      </w:pPr>
      <w:r>
        <w:rPr>
          <w:rFonts w:ascii="黑体" w:eastAsia="黑体" w:hAnsi="黑体" w:hint="eastAsia"/>
          <w:sz w:val="28"/>
          <w:szCs w:val="28"/>
        </w:rPr>
        <w:t>十一</w:t>
      </w:r>
      <w:r>
        <w:rPr>
          <w:rFonts w:ascii="黑体" w:eastAsia="黑体" w:hAnsi="黑体"/>
          <w:sz w:val="28"/>
          <w:szCs w:val="28"/>
        </w:rPr>
        <w:t>、贯彻标准的要求和</w:t>
      </w:r>
      <w:r>
        <w:rPr>
          <w:rFonts w:ascii="黑体" w:eastAsia="黑体" w:hAnsi="黑体" w:hint="eastAsia"/>
          <w:sz w:val="28"/>
          <w:szCs w:val="28"/>
        </w:rPr>
        <w:t>推广实施建议</w:t>
      </w:r>
    </w:p>
    <w:p w14:paraId="1A0BCF59" w14:textId="524ACDD8" w:rsidR="00B7239C" w:rsidRDefault="00024FD5">
      <w:pPr>
        <w:spacing w:line="360" w:lineRule="auto"/>
        <w:ind w:firstLineChars="200" w:firstLine="480"/>
        <w:rPr>
          <w:kern w:val="0"/>
          <w:sz w:val="24"/>
        </w:rPr>
      </w:pPr>
      <w:r>
        <w:rPr>
          <w:rFonts w:hint="eastAsia"/>
          <w:kern w:val="0"/>
          <w:sz w:val="24"/>
        </w:rPr>
        <w:t>1</w:t>
      </w:r>
      <w:r>
        <w:rPr>
          <w:rFonts w:hint="eastAsia"/>
          <w:kern w:val="0"/>
          <w:sz w:val="24"/>
        </w:rPr>
        <w:t>．本标准一经发布，做好相关培训与</w:t>
      </w:r>
      <w:r>
        <w:rPr>
          <w:kern w:val="0"/>
          <w:sz w:val="24"/>
        </w:rPr>
        <w:t>宣贯</w:t>
      </w:r>
      <w:r>
        <w:rPr>
          <w:rFonts w:hint="eastAsia"/>
          <w:kern w:val="0"/>
          <w:sz w:val="24"/>
        </w:rPr>
        <w:t>工作，使标准的关联方能及时、准确</w:t>
      </w:r>
      <w:r w:rsidR="006B77A4">
        <w:rPr>
          <w:rFonts w:hint="eastAsia"/>
          <w:kern w:val="0"/>
          <w:sz w:val="24"/>
        </w:rPr>
        <w:t>地</w:t>
      </w:r>
      <w:bookmarkStart w:id="0" w:name="_GoBack"/>
      <w:bookmarkEnd w:id="0"/>
      <w:r>
        <w:rPr>
          <w:rFonts w:hint="eastAsia"/>
          <w:kern w:val="0"/>
          <w:sz w:val="24"/>
        </w:rPr>
        <w:t>按标准要求开展工作。</w:t>
      </w:r>
    </w:p>
    <w:p w14:paraId="7E3C4DA3" w14:textId="77777777" w:rsidR="00B7239C" w:rsidRDefault="00024FD5">
      <w:pPr>
        <w:spacing w:line="360" w:lineRule="auto"/>
        <w:ind w:firstLineChars="200" w:firstLine="480"/>
        <w:rPr>
          <w:kern w:val="0"/>
          <w:sz w:val="24"/>
        </w:rPr>
      </w:pPr>
      <w:r>
        <w:rPr>
          <w:kern w:val="0"/>
          <w:sz w:val="24"/>
        </w:rPr>
        <w:t>2</w:t>
      </w:r>
      <w:r>
        <w:rPr>
          <w:rFonts w:hint="eastAsia"/>
          <w:kern w:val="0"/>
          <w:sz w:val="24"/>
        </w:rPr>
        <w:t>．建议在实施标准过程中对所发现的问题应及时反馈，以利于标准的修订和完善。</w:t>
      </w:r>
    </w:p>
    <w:p w14:paraId="0DB6DF86" w14:textId="77777777" w:rsidR="00B7239C" w:rsidRDefault="00024FD5">
      <w:pPr>
        <w:spacing w:line="360" w:lineRule="auto"/>
        <w:rPr>
          <w:rFonts w:ascii="黑体" w:eastAsia="黑体" w:hAnsi="黑体"/>
          <w:sz w:val="28"/>
          <w:szCs w:val="28"/>
        </w:rPr>
      </w:pPr>
      <w:r>
        <w:rPr>
          <w:rFonts w:ascii="黑体" w:eastAsia="黑体" w:hAnsi="黑体" w:hint="eastAsia"/>
          <w:sz w:val="28"/>
          <w:szCs w:val="28"/>
        </w:rPr>
        <w:t>十二</w:t>
      </w:r>
      <w:r>
        <w:rPr>
          <w:rFonts w:ascii="黑体" w:eastAsia="黑体" w:hAnsi="黑体"/>
          <w:sz w:val="28"/>
          <w:szCs w:val="28"/>
        </w:rPr>
        <w:t>、其他应当予以说明的事项</w:t>
      </w:r>
    </w:p>
    <w:p w14:paraId="2C3A4162" w14:textId="77777777" w:rsidR="00B7239C" w:rsidRDefault="00024FD5">
      <w:pPr>
        <w:spacing w:line="360" w:lineRule="auto"/>
        <w:ind w:firstLineChars="200" w:firstLine="480"/>
        <w:rPr>
          <w:kern w:val="0"/>
          <w:sz w:val="24"/>
        </w:rPr>
      </w:pPr>
      <w:r>
        <w:rPr>
          <w:rFonts w:hint="eastAsia"/>
          <w:kern w:val="0"/>
          <w:sz w:val="24"/>
        </w:rPr>
        <w:t>无。</w:t>
      </w:r>
    </w:p>
    <w:p w14:paraId="0D7704FE" w14:textId="77777777" w:rsidR="00B7239C" w:rsidRDefault="00B7239C">
      <w:pPr>
        <w:spacing w:line="480" w:lineRule="auto"/>
        <w:ind w:firstLineChars="200" w:firstLine="480"/>
        <w:rPr>
          <w:rFonts w:ascii="宋体" w:hAnsi="宋体"/>
          <w:sz w:val="24"/>
        </w:rPr>
      </w:pPr>
    </w:p>
    <w:p w14:paraId="1788CDA1" w14:textId="77777777" w:rsidR="00B7239C" w:rsidRDefault="00B7239C">
      <w:pPr>
        <w:spacing w:beforeLines="50" w:before="156" w:afterLines="50" w:after="156" w:line="480" w:lineRule="auto"/>
        <w:jc w:val="center"/>
        <w:rPr>
          <w:rFonts w:ascii="黑体" w:eastAsia="黑体" w:hAnsi="黑体"/>
          <w:color w:val="000000"/>
          <w:kern w:val="0"/>
          <w:sz w:val="32"/>
          <w:szCs w:val="32"/>
        </w:rPr>
      </w:pPr>
    </w:p>
    <w:sectPr w:rsidR="00B7239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4C816" w14:textId="77777777" w:rsidR="00E30080" w:rsidRDefault="00E30080">
      <w:r>
        <w:separator/>
      </w:r>
    </w:p>
    <w:p w14:paraId="62ACD339" w14:textId="77777777" w:rsidR="00E30080" w:rsidRDefault="00E30080"/>
    <w:p w14:paraId="1B302CD1" w14:textId="77777777" w:rsidR="00E30080" w:rsidRDefault="00E30080" w:rsidP="00074D56"/>
  </w:endnote>
  <w:endnote w:type="continuationSeparator" w:id="0">
    <w:p w14:paraId="42A7A140" w14:textId="77777777" w:rsidR="00E30080" w:rsidRDefault="00E30080">
      <w:r>
        <w:continuationSeparator/>
      </w:r>
    </w:p>
    <w:p w14:paraId="33E1EF5D" w14:textId="77777777" w:rsidR="00E30080" w:rsidRDefault="00E30080"/>
    <w:p w14:paraId="7DA897D3" w14:textId="77777777" w:rsidR="00E30080" w:rsidRDefault="00E30080" w:rsidP="00074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9108555"/>
    </w:sdtPr>
    <w:sdtEndPr/>
    <w:sdtContent>
      <w:p w14:paraId="39F8AAB7" w14:textId="30036502" w:rsidR="00B7239C" w:rsidRDefault="00024FD5">
        <w:pPr>
          <w:pStyle w:val="a5"/>
          <w:jc w:val="right"/>
        </w:pPr>
        <w:r>
          <w:fldChar w:fldCharType="begin"/>
        </w:r>
        <w:r>
          <w:instrText>PAGE   \* MERGEFORMAT</w:instrText>
        </w:r>
        <w:r>
          <w:fldChar w:fldCharType="separate"/>
        </w:r>
        <w:r w:rsidR="006B77A4" w:rsidRPr="006B77A4">
          <w:rPr>
            <w:noProof/>
            <w:lang w:val="zh-CN"/>
          </w:rPr>
          <w:t>4</w:t>
        </w:r>
        <w:r>
          <w:fldChar w:fldCharType="end"/>
        </w:r>
      </w:p>
    </w:sdtContent>
  </w:sdt>
  <w:p w14:paraId="1FE6AF02" w14:textId="77777777" w:rsidR="00B7239C" w:rsidRDefault="00B7239C">
    <w:pPr>
      <w:pStyle w:val="a5"/>
    </w:pPr>
  </w:p>
  <w:p w14:paraId="50796F50" w14:textId="77777777" w:rsidR="000F4FE6" w:rsidRDefault="000F4FE6"/>
  <w:p w14:paraId="2D14FA28" w14:textId="77777777" w:rsidR="000F4FE6" w:rsidRDefault="000F4FE6" w:rsidP="00074D5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42ECF" w14:textId="77777777" w:rsidR="00E30080" w:rsidRDefault="00E30080">
      <w:r>
        <w:separator/>
      </w:r>
    </w:p>
    <w:p w14:paraId="6EB4BA0D" w14:textId="77777777" w:rsidR="00E30080" w:rsidRDefault="00E30080"/>
    <w:p w14:paraId="26527E09" w14:textId="77777777" w:rsidR="00E30080" w:rsidRDefault="00E30080" w:rsidP="00074D56"/>
  </w:footnote>
  <w:footnote w:type="continuationSeparator" w:id="0">
    <w:p w14:paraId="0549B5E4" w14:textId="77777777" w:rsidR="00E30080" w:rsidRDefault="00E30080">
      <w:r>
        <w:continuationSeparator/>
      </w:r>
    </w:p>
    <w:p w14:paraId="77D39376" w14:textId="77777777" w:rsidR="00E30080" w:rsidRDefault="00E30080"/>
    <w:p w14:paraId="0ACD1972" w14:textId="77777777" w:rsidR="00E30080" w:rsidRDefault="00E30080" w:rsidP="00074D56"/>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CF72EA"/>
    <w:multiLevelType w:val="singleLevel"/>
    <w:tmpl w:val="74CF72EA"/>
    <w:lvl w:ilvl="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ZmNWI3NTE1MWM1MjY0ZmQwZTM1ZWFlMWI1ZTMzZDIifQ=="/>
  </w:docVars>
  <w:rsids>
    <w:rsidRoot w:val="20235E0A"/>
    <w:rsid w:val="00006941"/>
    <w:rsid w:val="00013D21"/>
    <w:rsid w:val="00017472"/>
    <w:rsid w:val="00022D63"/>
    <w:rsid w:val="00023D31"/>
    <w:rsid w:val="00024FD5"/>
    <w:rsid w:val="00036468"/>
    <w:rsid w:val="00063527"/>
    <w:rsid w:val="00074D56"/>
    <w:rsid w:val="0008384A"/>
    <w:rsid w:val="000F4FE6"/>
    <w:rsid w:val="0012049F"/>
    <w:rsid w:val="001211E9"/>
    <w:rsid w:val="00124BC4"/>
    <w:rsid w:val="00151B15"/>
    <w:rsid w:val="00187AEF"/>
    <w:rsid w:val="001A3A6F"/>
    <w:rsid w:val="001B4CAD"/>
    <w:rsid w:val="001F02E5"/>
    <w:rsid w:val="001F430D"/>
    <w:rsid w:val="00264A31"/>
    <w:rsid w:val="00266135"/>
    <w:rsid w:val="003342AA"/>
    <w:rsid w:val="00353839"/>
    <w:rsid w:val="00375F47"/>
    <w:rsid w:val="003E5DE6"/>
    <w:rsid w:val="0041571A"/>
    <w:rsid w:val="00423276"/>
    <w:rsid w:val="004438A5"/>
    <w:rsid w:val="004606F8"/>
    <w:rsid w:val="0048308A"/>
    <w:rsid w:val="004B23E9"/>
    <w:rsid w:val="004B72DF"/>
    <w:rsid w:val="004D1E4F"/>
    <w:rsid w:val="00571CEA"/>
    <w:rsid w:val="005A09CB"/>
    <w:rsid w:val="005C5108"/>
    <w:rsid w:val="005D41AA"/>
    <w:rsid w:val="005E10E1"/>
    <w:rsid w:val="005F2183"/>
    <w:rsid w:val="0063103A"/>
    <w:rsid w:val="00654913"/>
    <w:rsid w:val="00666700"/>
    <w:rsid w:val="006A52A1"/>
    <w:rsid w:val="006B0BE0"/>
    <w:rsid w:val="006B34AE"/>
    <w:rsid w:val="006B77A4"/>
    <w:rsid w:val="006D2388"/>
    <w:rsid w:val="006E7F12"/>
    <w:rsid w:val="007C2186"/>
    <w:rsid w:val="007E4C24"/>
    <w:rsid w:val="007E7FA7"/>
    <w:rsid w:val="007F2D3F"/>
    <w:rsid w:val="00811455"/>
    <w:rsid w:val="00813EDA"/>
    <w:rsid w:val="0084021B"/>
    <w:rsid w:val="00890FFA"/>
    <w:rsid w:val="008B52A3"/>
    <w:rsid w:val="00913F78"/>
    <w:rsid w:val="009174A6"/>
    <w:rsid w:val="009735AC"/>
    <w:rsid w:val="00A07E87"/>
    <w:rsid w:val="00A12FC6"/>
    <w:rsid w:val="00A32D5C"/>
    <w:rsid w:val="00A33936"/>
    <w:rsid w:val="00B2129E"/>
    <w:rsid w:val="00B3550E"/>
    <w:rsid w:val="00B619FB"/>
    <w:rsid w:val="00B7239C"/>
    <w:rsid w:val="00B74B6B"/>
    <w:rsid w:val="00B80E9F"/>
    <w:rsid w:val="00B93DBC"/>
    <w:rsid w:val="00BB5A4E"/>
    <w:rsid w:val="00BD17C4"/>
    <w:rsid w:val="00C278A6"/>
    <w:rsid w:val="00C62B6D"/>
    <w:rsid w:val="00C75DCC"/>
    <w:rsid w:val="00CB6226"/>
    <w:rsid w:val="00CE665E"/>
    <w:rsid w:val="00D10EDA"/>
    <w:rsid w:val="00D35037"/>
    <w:rsid w:val="00D67B92"/>
    <w:rsid w:val="00D90C80"/>
    <w:rsid w:val="00DA2916"/>
    <w:rsid w:val="00DE7222"/>
    <w:rsid w:val="00E141DD"/>
    <w:rsid w:val="00E15915"/>
    <w:rsid w:val="00E30080"/>
    <w:rsid w:val="00EA0B66"/>
    <w:rsid w:val="00EE4B2D"/>
    <w:rsid w:val="00EF08A9"/>
    <w:rsid w:val="00EF7D6E"/>
    <w:rsid w:val="00F66DF5"/>
    <w:rsid w:val="00FA0873"/>
    <w:rsid w:val="00FB459C"/>
    <w:rsid w:val="00FB5656"/>
    <w:rsid w:val="00FF1FBA"/>
    <w:rsid w:val="01415CD2"/>
    <w:rsid w:val="018067FB"/>
    <w:rsid w:val="025B2DC4"/>
    <w:rsid w:val="03BB1D6C"/>
    <w:rsid w:val="054A5EDE"/>
    <w:rsid w:val="0ABE62B1"/>
    <w:rsid w:val="0F0C791F"/>
    <w:rsid w:val="12A61E39"/>
    <w:rsid w:val="145D29CB"/>
    <w:rsid w:val="14883CA3"/>
    <w:rsid w:val="1680399F"/>
    <w:rsid w:val="1A715556"/>
    <w:rsid w:val="1B854CE1"/>
    <w:rsid w:val="1FBA6F24"/>
    <w:rsid w:val="20235E0A"/>
    <w:rsid w:val="2E9372BE"/>
    <w:rsid w:val="2F6A30CB"/>
    <w:rsid w:val="353A2E84"/>
    <w:rsid w:val="39B36A66"/>
    <w:rsid w:val="42336996"/>
    <w:rsid w:val="43DB40D4"/>
    <w:rsid w:val="473F7B8B"/>
    <w:rsid w:val="4E2D698F"/>
    <w:rsid w:val="50FB2F4C"/>
    <w:rsid w:val="52CF6267"/>
    <w:rsid w:val="638D278B"/>
    <w:rsid w:val="66FA23D5"/>
    <w:rsid w:val="682664D1"/>
    <w:rsid w:val="6B1C3BBC"/>
    <w:rsid w:val="6F6B6EC0"/>
    <w:rsid w:val="701B2694"/>
    <w:rsid w:val="75F0011F"/>
    <w:rsid w:val="76CC46E8"/>
    <w:rsid w:val="76FD5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EA804"/>
  <w15:docId w15:val="{7B0E3866-764F-46DB-9000-E631C00AD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autoRedefine/>
    <w:qFormat/>
    <w:rPr>
      <w:sz w:val="18"/>
      <w:szCs w:val="18"/>
    </w:rPr>
  </w:style>
  <w:style w:type="paragraph" w:styleId="a5">
    <w:name w:val="footer"/>
    <w:basedOn w:val="a"/>
    <w:link w:val="a6"/>
    <w:autoRedefine/>
    <w:uiPriority w:val="99"/>
    <w:unhideWhenUsed/>
    <w:qFormat/>
    <w:pPr>
      <w:tabs>
        <w:tab w:val="center" w:pos="4153"/>
        <w:tab w:val="right" w:pos="8306"/>
      </w:tabs>
      <w:snapToGrid w:val="0"/>
      <w:jc w:val="left"/>
    </w:pPr>
    <w:rPr>
      <w:kern w:val="0"/>
      <w:sz w:val="18"/>
      <w:szCs w:val="18"/>
    </w:rPr>
  </w:style>
  <w:style w:type="paragraph" w:styleId="a7">
    <w:name w:val="header"/>
    <w:basedOn w:val="a"/>
    <w:link w:val="a8"/>
    <w:autoRedefine/>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autoRedefine/>
    <w:semiHidden/>
    <w:unhideWhenUsed/>
    <w:qFormat/>
    <w:pPr>
      <w:spacing w:beforeAutospacing="1" w:afterAutospacing="1"/>
      <w:jc w:val="left"/>
    </w:pPr>
    <w:rPr>
      <w:kern w:val="0"/>
      <w:sz w:val="24"/>
    </w:rPr>
  </w:style>
  <w:style w:type="table" w:styleId="aa">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autoRedefine/>
    <w:qFormat/>
  </w:style>
  <w:style w:type="paragraph" w:customStyle="1" w:styleId="ac">
    <w:name w:val="段"/>
    <w:link w:val="Char"/>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a8">
    <w:name w:val="页眉 字符"/>
    <w:basedOn w:val="a0"/>
    <w:link w:val="a7"/>
    <w:autoRedefine/>
    <w:qFormat/>
    <w:rPr>
      <w:rFonts w:ascii="Times New Roman" w:eastAsia="宋体" w:hAnsi="Times New Roman" w:cs="Times New Roman"/>
      <w:kern w:val="2"/>
      <w:sz w:val="18"/>
      <w:szCs w:val="18"/>
    </w:rPr>
  </w:style>
  <w:style w:type="character" w:customStyle="1" w:styleId="a6">
    <w:name w:val="页脚 字符"/>
    <w:basedOn w:val="a0"/>
    <w:link w:val="a5"/>
    <w:autoRedefine/>
    <w:uiPriority w:val="99"/>
    <w:qFormat/>
    <w:rPr>
      <w:rFonts w:ascii="Times New Roman" w:eastAsia="宋体" w:hAnsi="Times New Roman" w:cs="Times New Roman"/>
      <w:sz w:val="18"/>
      <w:szCs w:val="18"/>
    </w:rPr>
  </w:style>
  <w:style w:type="character" w:customStyle="1" w:styleId="Char">
    <w:name w:val="段 Char"/>
    <w:link w:val="ac"/>
    <w:autoRedefine/>
    <w:qFormat/>
    <w:rPr>
      <w:rFonts w:ascii="宋体" w:eastAsia="宋体" w:hAnsi="Times New Roman" w:cs="Times New Roman"/>
      <w:sz w:val="21"/>
    </w:rPr>
  </w:style>
  <w:style w:type="character" w:customStyle="1" w:styleId="a4">
    <w:name w:val="批注框文本 字符"/>
    <w:basedOn w:val="a0"/>
    <w:link w:val="a3"/>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8B398-4551-4208-9339-4D57414B6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530</Words>
  <Characters>3024</Characters>
  <Application>Microsoft Office Word</Application>
  <DocSecurity>0</DocSecurity>
  <Lines>25</Lines>
  <Paragraphs>7</Paragraphs>
  <ScaleCrop>false</ScaleCrop>
  <Company>DoubleOX</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esred</dc:creator>
  <cp:lastModifiedBy>jaasxx</cp:lastModifiedBy>
  <cp:revision>13</cp:revision>
  <cp:lastPrinted>2020-11-10T07:44:00Z</cp:lastPrinted>
  <dcterms:created xsi:type="dcterms:W3CDTF">2020-11-10T08:28:00Z</dcterms:created>
  <dcterms:modified xsi:type="dcterms:W3CDTF">2024-08-30T08:20:00Z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059355ACCD794BBA970F5C228EAC1DCD_13</vt:lpwstr>
  </property>
</Properties>
</file>